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07B1" w14:textId="77777777" w:rsidR="00F60361" w:rsidRPr="004A6377" w:rsidRDefault="00F60361" w:rsidP="004A6377">
      <w:pPr>
        <w:spacing w:after="0" w:line="240" w:lineRule="auto"/>
        <w:contextualSpacing/>
        <w:rPr>
          <w:rFonts w:cstheme="minorHAnsi"/>
          <w:sz w:val="24"/>
          <w:szCs w:val="24"/>
        </w:rPr>
      </w:pPr>
    </w:p>
    <w:p w14:paraId="033D4CA0" w14:textId="77777777" w:rsidR="00940D86" w:rsidRPr="004A6377" w:rsidRDefault="00940D86" w:rsidP="004A6377">
      <w:pPr>
        <w:spacing w:after="0" w:line="240" w:lineRule="auto"/>
        <w:contextualSpacing/>
        <w:rPr>
          <w:rFonts w:cstheme="minorHAnsi"/>
          <w:sz w:val="24"/>
          <w:szCs w:val="24"/>
        </w:rPr>
      </w:pPr>
    </w:p>
    <w:p w14:paraId="2A8D335F" w14:textId="230A355A" w:rsidR="00C7590B" w:rsidRPr="004A6377" w:rsidRDefault="004A6377" w:rsidP="004A6377">
      <w:pPr>
        <w:spacing w:after="0" w:line="240" w:lineRule="auto"/>
        <w:contextualSpacing/>
        <w:jc w:val="center"/>
        <w:rPr>
          <w:rFonts w:cstheme="minorHAnsi"/>
          <w:b/>
          <w:bCs/>
          <w:color w:val="005191"/>
          <w:sz w:val="28"/>
          <w:szCs w:val="28"/>
        </w:rPr>
      </w:pPr>
      <w:r w:rsidRPr="004A6377">
        <w:rPr>
          <w:rFonts w:cstheme="minorHAnsi"/>
          <w:b/>
          <w:bCs/>
          <w:color w:val="005191"/>
          <w:sz w:val="28"/>
          <w:szCs w:val="28"/>
        </w:rPr>
        <w:t>Public Health Emergency Unwinding Special Enrollment Period</w:t>
      </w:r>
    </w:p>
    <w:p w14:paraId="2EA4E8B0" w14:textId="77777777" w:rsidR="00F60361" w:rsidRPr="004A6377" w:rsidRDefault="00F60361" w:rsidP="004A6377">
      <w:pPr>
        <w:pStyle w:val="NormalWeb"/>
        <w:spacing w:before="0" w:beforeAutospacing="0" w:after="0" w:afterAutospacing="0"/>
        <w:contextualSpacing/>
        <w:rPr>
          <w:rFonts w:asciiTheme="minorHAnsi" w:eastAsiaTheme="minorEastAsia" w:hAnsiTheme="minorHAnsi" w:cstheme="minorHAnsi"/>
          <w:shd w:val="clear" w:color="auto" w:fill="FFFFFF"/>
        </w:rPr>
      </w:pPr>
    </w:p>
    <w:p w14:paraId="6A2DCA9A" w14:textId="77777777" w:rsidR="004A6377" w:rsidRPr="004A6377" w:rsidRDefault="004A6377" w:rsidP="004A6377">
      <w:pPr>
        <w:spacing w:after="0" w:line="240" w:lineRule="auto"/>
        <w:contextualSpacing/>
        <w:rPr>
          <w:rFonts w:eastAsia="Times New Roman" w:cstheme="minorHAnsi"/>
          <w:b/>
          <w:bCs/>
          <w:color w:val="005191"/>
          <w:sz w:val="24"/>
          <w:szCs w:val="24"/>
        </w:rPr>
      </w:pPr>
      <w:r w:rsidRPr="004A6377">
        <w:rPr>
          <w:rFonts w:eastAsia="Times New Roman" w:cstheme="minorHAnsi"/>
          <w:b/>
          <w:bCs/>
          <w:color w:val="005191"/>
          <w:sz w:val="24"/>
          <w:szCs w:val="24"/>
        </w:rPr>
        <w:t>Regular Medicaid Renewals Begin April 1, 2023</w:t>
      </w:r>
    </w:p>
    <w:p w14:paraId="79C25A32" w14:textId="77777777" w:rsidR="004A6377" w:rsidRPr="004A6377" w:rsidRDefault="004A6377" w:rsidP="004A6377">
      <w:pPr>
        <w:spacing w:after="0" w:line="240" w:lineRule="auto"/>
        <w:contextualSpacing/>
        <w:rPr>
          <w:rFonts w:eastAsia="Times New Roman" w:cstheme="minorHAnsi"/>
          <w:sz w:val="24"/>
          <w:szCs w:val="24"/>
        </w:rPr>
      </w:pPr>
      <w:r w:rsidRPr="004A6377">
        <w:rPr>
          <w:rFonts w:eastAsia="Times New Roman" w:cstheme="minorHAnsi"/>
          <w:sz w:val="24"/>
          <w:szCs w:val="24"/>
        </w:rPr>
        <w:t xml:space="preserve">Since the start of the COVID-19 pandemic in 2020, AHCCCS has not disenrolled most AHCCCS members, regardless of eligibility. Because of the Consolidated Appropriations Act (CAA) that was enacted in December 2022, AHCCCS is required to begin the regular renewal process for all Medicaid and </w:t>
      </w:r>
      <w:proofErr w:type="spellStart"/>
      <w:r w:rsidRPr="004A6377">
        <w:rPr>
          <w:rFonts w:eastAsia="Times New Roman" w:cstheme="minorHAnsi"/>
          <w:sz w:val="24"/>
          <w:szCs w:val="24"/>
        </w:rPr>
        <w:t>KidsCare</w:t>
      </w:r>
      <w:proofErr w:type="spellEnd"/>
      <w:r w:rsidRPr="004A6377">
        <w:rPr>
          <w:rFonts w:eastAsia="Times New Roman" w:cstheme="minorHAnsi"/>
          <w:sz w:val="24"/>
          <w:szCs w:val="24"/>
        </w:rPr>
        <w:t xml:space="preserve"> members. This means that starting April 1, 2023, AHCCCS will begin disenrolling members who are determined to be no longer eligible.</w:t>
      </w:r>
    </w:p>
    <w:p w14:paraId="300B31B7" w14:textId="77777777" w:rsidR="004A6377" w:rsidRPr="004A6377" w:rsidRDefault="004A6377" w:rsidP="004A6377">
      <w:pPr>
        <w:spacing w:after="0" w:line="240" w:lineRule="auto"/>
        <w:contextualSpacing/>
        <w:rPr>
          <w:rFonts w:eastAsia="Times New Roman" w:cstheme="minorHAnsi"/>
          <w:b/>
          <w:bCs/>
          <w:sz w:val="24"/>
          <w:szCs w:val="24"/>
        </w:rPr>
      </w:pPr>
    </w:p>
    <w:p w14:paraId="387F1591" w14:textId="77777777" w:rsidR="004A6377" w:rsidRPr="004A6377" w:rsidRDefault="004A6377" w:rsidP="004A6377">
      <w:pPr>
        <w:spacing w:after="0" w:line="240" w:lineRule="auto"/>
        <w:contextualSpacing/>
        <w:rPr>
          <w:rFonts w:eastAsia="Times New Roman" w:cstheme="minorHAnsi"/>
          <w:sz w:val="24"/>
          <w:szCs w:val="24"/>
        </w:rPr>
      </w:pPr>
      <w:r w:rsidRPr="004A6377">
        <w:rPr>
          <w:rFonts w:eastAsia="Times New Roman" w:cstheme="minorHAnsi"/>
          <w:sz w:val="24"/>
          <w:szCs w:val="24"/>
        </w:rPr>
        <w:t xml:space="preserve">AHCCCS is working with community partners, advocates, and members to make sure eligible members remain covered, and that those who are no longer eligible are referred to sources for other health care coverage options. </w:t>
      </w:r>
    </w:p>
    <w:p w14:paraId="7E6B3E94" w14:textId="77777777" w:rsidR="004A6377" w:rsidRPr="004A6377" w:rsidRDefault="004A6377" w:rsidP="004A6377">
      <w:pPr>
        <w:spacing w:after="0" w:line="240" w:lineRule="auto"/>
        <w:contextualSpacing/>
        <w:rPr>
          <w:rFonts w:eastAsia="Times New Roman" w:cstheme="minorHAnsi"/>
          <w:sz w:val="24"/>
          <w:szCs w:val="24"/>
        </w:rPr>
      </w:pPr>
    </w:p>
    <w:p w14:paraId="734CAAF9" w14:textId="77777777" w:rsidR="004A6377" w:rsidRPr="004A6377" w:rsidRDefault="004A6377" w:rsidP="004A6377">
      <w:pPr>
        <w:spacing w:after="0" w:line="240" w:lineRule="auto"/>
        <w:contextualSpacing/>
        <w:rPr>
          <w:rFonts w:eastAsia="Times New Roman" w:cstheme="minorHAnsi"/>
          <w:sz w:val="24"/>
          <w:szCs w:val="24"/>
        </w:rPr>
      </w:pPr>
      <w:r w:rsidRPr="004A6377">
        <w:rPr>
          <w:rFonts w:eastAsia="Times New Roman" w:cstheme="minorHAnsi"/>
          <w:sz w:val="24"/>
          <w:szCs w:val="24"/>
        </w:rPr>
        <w:t>To ensure that members do not experience any gap in health care coverage, AHCCCS is asking all members to:</w:t>
      </w:r>
    </w:p>
    <w:p w14:paraId="5F48125C" w14:textId="77777777" w:rsidR="004A6377" w:rsidRPr="004A6377" w:rsidRDefault="004A6377" w:rsidP="004A6377">
      <w:pPr>
        <w:spacing w:after="0" w:line="240" w:lineRule="auto"/>
        <w:contextualSpacing/>
        <w:rPr>
          <w:rFonts w:eastAsia="Times New Roman" w:cstheme="minorHAnsi"/>
          <w:sz w:val="24"/>
          <w:szCs w:val="24"/>
        </w:rPr>
      </w:pPr>
    </w:p>
    <w:p w14:paraId="6AF52FA8" w14:textId="77777777" w:rsidR="004A6377" w:rsidRPr="004A6377" w:rsidRDefault="004A6377" w:rsidP="004A6377">
      <w:pPr>
        <w:numPr>
          <w:ilvl w:val="0"/>
          <w:numId w:val="7"/>
        </w:numPr>
        <w:spacing w:after="0" w:line="240" w:lineRule="auto"/>
        <w:contextualSpacing/>
        <w:rPr>
          <w:rFonts w:eastAsia="Times New Roman" w:cstheme="minorHAnsi"/>
          <w:sz w:val="24"/>
          <w:szCs w:val="24"/>
        </w:rPr>
      </w:pPr>
      <w:r w:rsidRPr="004A6377">
        <w:rPr>
          <w:rFonts w:eastAsia="Times New Roman" w:cstheme="minorHAnsi"/>
          <w:sz w:val="24"/>
          <w:szCs w:val="24"/>
        </w:rPr>
        <w:t xml:space="preserve">Make sure their mailing address, phone number, and email address on file is correct in </w:t>
      </w:r>
      <w:hyperlink r:id="rId11" w:tgtFrame="_blank" w:tooltip="https://www.healthearizonaplus.gov/" w:history="1">
        <w:r w:rsidRPr="004A6377">
          <w:rPr>
            <w:rFonts w:eastAsia="Times New Roman" w:cstheme="minorHAnsi"/>
            <w:color w:val="4472C4"/>
            <w:sz w:val="24"/>
            <w:szCs w:val="24"/>
            <w:u w:val="single"/>
          </w:rPr>
          <w:t>www.healthearizonaplus.gov</w:t>
        </w:r>
      </w:hyperlink>
      <w:r w:rsidRPr="004A6377">
        <w:rPr>
          <w:rFonts w:eastAsia="Times New Roman" w:cstheme="minorHAnsi"/>
          <w:sz w:val="24"/>
          <w:szCs w:val="24"/>
        </w:rPr>
        <w:t>. Login or call Health-e-Arizona Plus at 1-855-HEA-PLUS (1-855-432-7587), Monday through Friday, 7am - 6pm. Review the “Update Your Contact Information” flier (</w:t>
      </w:r>
      <w:hyperlink r:id="rId12" w:tgtFrame="_blank" w:tooltip="https://www.azahcccs.gov/ahcccs/downloads/covid19/ensurecurrentinformation_heaplus.pdf" w:history="1">
        <w:r w:rsidRPr="004A6377">
          <w:rPr>
            <w:rFonts w:eastAsia="Times New Roman" w:cstheme="minorHAnsi"/>
            <w:color w:val="4472C4"/>
            <w:sz w:val="24"/>
            <w:szCs w:val="24"/>
            <w:u w:val="single"/>
          </w:rPr>
          <w:t>English</w:t>
        </w:r>
      </w:hyperlink>
      <w:r w:rsidRPr="004A6377">
        <w:rPr>
          <w:rFonts w:eastAsia="Times New Roman" w:cstheme="minorHAnsi"/>
          <w:sz w:val="24"/>
          <w:szCs w:val="24"/>
        </w:rPr>
        <w:t xml:space="preserve"> / </w:t>
      </w:r>
      <w:hyperlink r:id="rId13" w:tgtFrame="_blank" w:tooltip="https://www.azahcccs.gov/ahcccs/downloads/covid19/ensurecurrentinformation_heaplus_spanish.pdf" w:history="1">
        <w:r w:rsidRPr="004A6377">
          <w:rPr>
            <w:rFonts w:eastAsia="Times New Roman" w:cstheme="minorHAnsi"/>
            <w:color w:val="4472C4"/>
            <w:sz w:val="24"/>
            <w:szCs w:val="24"/>
            <w:u w:val="single"/>
          </w:rPr>
          <w:t>Spanish</w:t>
        </w:r>
      </w:hyperlink>
      <w:r w:rsidRPr="004A6377">
        <w:rPr>
          <w:rFonts w:eastAsia="Times New Roman" w:cstheme="minorHAnsi"/>
          <w:sz w:val="24"/>
          <w:szCs w:val="24"/>
        </w:rPr>
        <w:t xml:space="preserve">) to learn how to update your contact information in </w:t>
      </w:r>
      <w:hyperlink r:id="rId14" w:tgtFrame="_blank" w:tooltip="https://www.healthearizonaplus.gov/" w:history="1">
        <w:r w:rsidRPr="004A6377">
          <w:rPr>
            <w:rFonts w:eastAsia="Times New Roman" w:cstheme="minorHAnsi"/>
            <w:color w:val="4472C4"/>
            <w:sz w:val="24"/>
            <w:szCs w:val="24"/>
            <w:u w:val="single"/>
          </w:rPr>
          <w:t>Health-e-Arizona PLUS</w:t>
        </w:r>
      </w:hyperlink>
      <w:r w:rsidRPr="004A6377">
        <w:rPr>
          <w:rFonts w:eastAsia="Times New Roman" w:cstheme="minorHAnsi"/>
          <w:sz w:val="24"/>
          <w:szCs w:val="24"/>
        </w:rPr>
        <w:t>.</w:t>
      </w:r>
    </w:p>
    <w:p w14:paraId="5B3230DF" w14:textId="77777777" w:rsidR="004A6377" w:rsidRPr="004A6377" w:rsidRDefault="004A6377" w:rsidP="004A6377">
      <w:pPr>
        <w:numPr>
          <w:ilvl w:val="0"/>
          <w:numId w:val="7"/>
        </w:numPr>
        <w:spacing w:after="0" w:line="240" w:lineRule="auto"/>
        <w:contextualSpacing/>
        <w:rPr>
          <w:rFonts w:eastAsia="Times New Roman" w:cstheme="minorHAnsi"/>
          <w:sz w:val="24"/>
          <w:szCs w:val="24"/>
        </w:rPr>
      </w:pPr>
      <w:r w:rsidRPr="004A6377">
        <w:rPr>
          <w:rFonts w:eastAsia="Times New Roman" w:cstheme="minorHAnsi"/>
          <w:sz w:val="24"/>
          <w:szCs w:val="24"/>
        </w:rPr>
        <w:t>Check their mailbox for a letter from AHCCCS about renewal of coverage.</w:t>
      </w:r>
    </w:p>
    <w:p w14:paraId="2F89CA22" w14:textId="77777777" w:rsidR="004A6377" w:rsidRPr="004A6377" w:rsidRDefault="004A6377" w:rsidP="004A6377">
      <w:pPr>
        <w:numPr>
          <w:ilvl w:val="0"/>
          <w:numId w:val="7"/>
        </w:numPr>
        <w:spacing w:after="0" w:line="240" w:lineRule="auto"/>
        <w:contextualSpacing/>
        <w:rPr>
          <w:rFonts w:eastAsia="Times New Roman" w:cstheme="minorHAnsi"/>
          <w:sz w:val="24"/>
          <w:szCs w:val="24"/>
        </w:rPr>
      </w:pPr>
      <w:r w:rsidRPr="004A6377">
        <w:rPr>
          <w:rFonts w:cstheme="minorHAnsi"/>
          <w:sz w:val="24"/>
          <w:szCs w:val="24"/>
        </w:rPr>
        <w:t>Respond to any requests from AHCCCS for more information so the agency can accurately determine eligibility.</w:t>
      </w:r>
    </w:p>
    <w:p w14:paraId="541C3C23" w14:textId="77777777" w:rsidR="004A6377" w:rsidRPr="004A6377" w:rsidRDefault="004A6377" w:rsidP="004A6377">
      <w:pPr>
        <w:pStyle w:val="NormalWeb"/>
        <w:spacing w:before="0" w:beforeAutospacing="0" w:after="0" w:afterAutospacing="0"/>
        <w:contextualSpacing/>
        <w:rPr>
          <w:rFonts w:asciiTheme="minorHAnsi" w:eastAsiaTheme="minorEastAsia" w:hAnsiTheme="minorHAnsi" w:cstheme="minorHAnsi"/>
          <w:b/>
          <w:bCs/>
          <w:shd w:val="clear" w:color="auto" w:fill="FFFFFF"/>
        </w:rPr>
      </w:pPr>
    </w:p>
    <w:p w14:paraId="5A3BF6FC" w14:textId="77777777" w:rsidR="004A6377" w:rsidRPr="004A6377" w:rsidRDefault="004A6377" w:rsidP="004A6377">
      <w:pPr>
        <w:pStyle w:val="NormalWeb"/>
        <w:spacing w:before="0" w:beforeAutospacing="0" w:after="0" w:afterAutospacing="0"/>
        <w:contextualSpacing/>
        <w:rPr>
          <w:rFonts w:asciiTheme="minorHAnsi" w:eastAsiaTheme="minorEastAsia" w:hAnsiTheme="minorHAnsi" w:cstheme="minorHAnsi"/>
          <w:b/>
          <w:bCs/>
          <w:color w:val="005191"/>
        </w:rPr>
      </w:pPr>
      <w:r w:rsidRPr="004A6377">
        <w:rPr>
          <w:rFonts w:asciiTheme="minorHAnsi" w:eastAsiaTheme="minorEastAsia" w:hAnsiTheme="minorHAnsi" w:cstheme="minorHAnsi"/>
          <w:b/>
          <w:bCs/>
          <w:color w:val="005191"/>
          <w:shd w:val="clear" w:color="auto" w:fill="FFFFFF"/>
        </w:rPr>
        <w:t>What is the Unwinding Special Enrollment Period?</w:t>
      </w:r>
    </w:p>
    <w:p w14:paraId="497F0D72" w14:textId="77777777" w:rsidR="004A6377" w:rsidRPr="004A6377" w:rsidRDefault="004A6377" w:rsidP="004A6377">
      <w:pPr>
        <w:pStyle w:val="NormalWeb"/>
        <w:spacing w:before="0" w:beforeAutospacing="0" w:after="0" w:afterAutospacing="0"/>
        <w:contextualSpacing/>
        <w:rPr>
          <w:rFonts w:asciiTheme="minorHAnsi" w:eastAsiaTheme="minorEastAsia" w:hAnsiTheme="minorHAnsi" w:cstheme="minorHAnsi"/>
        </w:rPr>
      </w:pPr>
      <w:r w:rsidRPr="004A6377">
        <w:rPr>
          <w:rFonts w:asciiTheme="minorHAnsi" w:eastAsiaTheme="minorEastAsia" w:hAnsiTheme="minorHAnsi" w:cstheme="minorHAnsi"/>
          <w:color w:val="333333"/>
          <w:shd w:val="clear" w:color="auto" w:fill="FFFFFF"/>
        </w:rPr>
        <w:t xml:space="preserve">During the process, known as “unwinding,” millions of individuals will lose their Medicaid or </w:t>
      </w:r>
      <w:r w:rsidRPr="004A6377">
        <w:rPr>
          <w:rFonts w:asciiTheme="minorHAnsi" w:hAnsiTheme="minorHAnsi" w:cstheme="minorHAnsi"/>
        </w:rPr>
        <w:t>Children’s Health Insurance Program (</w:t>
      </w:r>
      <w:r w:rsidRPr="004A6377">
        <w:rPr>
          <w:rFonts w:asciiTheme="minorHAnsi" w:eastAsiaTheme="minorEastAsia" w:hAnsiTheme="minorHAnsi" w:cstheme="minorHAnsi"/>
          <w:color w:val="333333"/>
          <w:shd w:val="clear" w:color="auto" w:fill="FFFFFF"/>
        </w:rPr>
        <w:t xml:space="preserve">CHIP) coverage and will need to transition to other forms of coverage, including through the Marketplace. Given these exceptional circumstances, </w:t>
      </w:r>
      <w:r w:rsidRPr="004A6377">
        <w:rPr>
          <w:rFonts w:asciiTheme="minorHAnsi" w:hAnsiTheme="minorHAnsi" w:cstheme="minorHAnsi"/>
          <w:color w:val="000000"/>
        </w:rPr>
        <w:t>Centers for Medicare &amp; Medicaid Services</w:t>
      </w:r>
      <w:r w:rsidRPr="004A6377">
        <w:rPr>
          <w:rFonts w:asciiTheme="minorHAnsi" w:eastAsiaTheme="minorEastAsia" w:hAnsiTheme="minorHAnsi" w:cstheme="minorHAnsi"/>
          <w:color w:val="333333"/>
          <w:shd w:val="clear" w:color="auto" w:fill="FFFFFF"/>
        </w:rPr>
        <w:t xml:space="preserve"> (CMS) has made this Special Enrollment Period (SEP), also referred to as the “Unwinding SEP”, available so that individuals can maintain coverage. The Unwinding SEP will allow individuals and families in states with Marketplaces served by the </w:t>
      </w:r>
      <w:hyperlink r:id="rId15" w:tgtFrame="_blank" w:history="1">
        <w:r w:rsidRPr="004A6377">
          <w:rPr>
            <w:rStyle w:val="Hyperlink"/>
            <w:rFonts w:asciiTheme="minorHAnsi" w:eastAsiaTheme="minorEastAsia" w:hAnsiTheme="minorHAnsi" w:cstheme="minorHAnsi"/>
            <w:color w:val="4472C4"/>
            <w:shd w:val="clear" w:color="auto" w:fill="FFFFFF"/>
          </w:rPr>
          <w:t>HealthCare.gov</w:t>
        </w:r>
      </w:hyperlink>
      <w:r w:rsidRPr="004A6377">
        <w:rPr>
          <w:rFonts w:asciiTheme="minorHAnsi" w:eastAsiaTheme="minorEastAsia" w:hAnsiTheme="minorHAnsi" w:cstheme="minorHAnsi"/>
          <w:color w:val="333333"/>
          <w:shd w:val="clear" w:color="auto" w:fill="FFFFFF"/>
        </w:rPr>
        <w:t xml:space="preserve"> platform to enroll in Marketplace coverage. To find out if you are eligible for the Unwinding Special Enrollment Period, use the </w:t>
      </w:r>
      <w:hyperlink r:id="rId16">
        <w:r w:rsidRPr="004A6377">
          <w:rPr>
            <w:rStyle w:val="Hyperlink"/>
            <w:rFonts w:asciiTheme="minorHAnsi" w:eastAsiaTheme="minorEastAsia" w:hAnsiTheme="minorHAnsi" w:cstheme="minorHAnsi"/>
            <w:color w:val="4472C4"/>
          </w:rPr>
          <w:t>screener</w:t>
        </w:r>
      </w:hyperlink>
      <w:r w:rsidRPr="004A6377">
        <w:rPr>
          <w:rFonts w:asciiTheme="minorHAnsi" w:eastAsiaTheme="minorEastAsia" w:hAnsiTheme="minorHAnsi" w:cstheme="minorHAnsi"/>
        </w:rPr>
        <w:t xml:space="preserve"> on HealthCare.gov. </w:t>
      </w:r>
    </w:p>
    <w:p w14:paraId="2A339779" w14:textId="77777777" w:rsidR="004A6377" w:rsidRPr="004A6377" w:rsidRDefault="004A6377" w:rsidP="004A6377">
      <w:pPr>
        <w:pStyle w:val="NormalWeb"/>
        <w:spacing w:before="0" w:beforeAutospacing="0" w:after="0" w:afterAutospacing="0"/>
        <w:contextualSpacing/>
        <w:rPr>
          <w:rFonts w:asciiTheme="minorHAnsi" w:eastAsiaTheme="minorEastAsia" w:hAnsiTheme="minorHAnsi" w:cstheme="minorHAnsi"/>
        </w:rPr>
      </w:pPr>
    </w:p>
    <w:p w14:paraId="1846B442" w14:textId="77777777" w:rsidR="004A6377" w:rsidRPr="004A6377" w:rsidRDefault="004A6377" w:rsidP="004A6377">
      <w:pPr>
        <w:pStyle w:val="NormalWeb"/>
        <w:spacing w:before="0" w:beforeAutospacing="0" w:after="0" w:afterAutospacing="0"/>
        <w:contextualSpacing/>
        <w:rPr>
          <w:rFonts w:asciiTheme="minorHAnsi" w:eastAsiaTheme="minorEastAsia" w:hAnsiTheme="minorHAnsi" w:cstheme="minorHAnsi"/>
          <w:color w:val="005191"/>
        </w:rPr>
      </w:pPr>
      <w:r w:rsidRPr="004A6377">
        <w:rPr>
          <w:rFonts w:asciiTheme="minorHAnsi" w:hAnsiTheme="minorHAnsi" w:cstheme="minorHAnsi"/>
          <w:b/>
          <w:color w:val="005191"/>
        </w:rPr>
        <w:t>When is the Unwinding Period?</w:t>
      </w:r>
    </w:p>
    <w:p w14:paraId="6B7DFD66"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Between March 31, 2023, and July 31, 2024, Marketplace-eligible individuals</w:t>
      </w:r>
      <w:commentRangeStart w:id="0"/>
      <w:commentRangeStart w:id="1"/>
      <w:commentRangeEnd w:id="0"/>
      <w:r w:rsidRPr="004A6377">
        <w:rPr>
          <w:rStyle w:val="CommentReference"/>
          <w:rFonts w:asciiTheme="minorHAnsi" w:hAnsiTheme="minorHAnsi" w:cstheme="minorHAnsi"/>
          <w:sz w:val="24"/>
          <w:szCs w:val="24"/>
        </w:rPr>
        <w:commentReference w:id="0"/>
      </w:r>
      <w:commentRangeEnd w:id="1"/>
      <w:r w:rsidRPr="004A6377">
        <w:rPr>
          <w:rStyle w:val="CommentReference"/>
          <w:rFonts w:asciiTheme="minorHAnsi" w:hAnsiTheme="minorHAnsi" w:cstheme="minorHAnsi"/>
          <w:sz w:val="24"/>
          <w:szCs w:val="24"/>
        </w:rPr>
        <w:commentReference w:id="1"/>
      </w:r>
      <w:r w:rsidRPr="004A6377">
        <w:rPr>
          <w:rFonts w:asciiTheme="minorHAnsi" w:hAnsiTheme="minorHAnsi" w:cstheme="minorHAnsi"/>
        </w:rPr>
        <w:t xml:space="preserve"> who are losing coverage through Medicaid</w:t>
      </w:r>
      <w:commentRangeStart w:id="2"/>
      <w:commentRangeStart w:id="3"/>
      <w:r w:rsidRPr="004A6377">
        <w:rPr>
          <w:rFonts w:asciiTheme="minorHAnsi" w:hAnsiTheme="minorHAnsi" w:cstheme="minorHAnsi"/>
        </w:rPr>
        <w:t>, CHIP, and, if applicable, the Basic Health Program (</w:t>
      </w:r>
      <w:commentRangeStart w:id="4"/>
      <w:commentRangeStart w:id="5"/>
      <w:r w:rsidRPr="004A6377">
        <w:rPr>
          <w:rFonts w:asciiTheme="minorHAnsi" w:hAnsiTheme="minorHAnsi" w:cstheme="minorHAnsi"/>
        </w:rPr>
        <w:t>BHP</w:t>
      </w:r>
      <w:commentRangeEnd w:id="4"/>
      <w:r w:rsidRPr="004A6377">
        <w:rPr>
          <w:rStyle w:val="CommentReference"/>
          <w:rFonts w:asciiTheme="minorHAnsi" w:hAnsiTheme="minorHAnsi" w:cstheme="minorHAnsi"/>
          <w:sz w:val="24"/>
          <w:szCs w:val="24"/>
        </w:rPr>
        <w:commentReference w:id="4"/>
      </w:r>
      <w:commentRangeEnd w:id="5"/>
      <w:r w:rsidRPr="004A6377">
        <w:rPr>
          <w:rStyle w:val="CommentReference"/>
          <w:rFonts w:asciiTheme="minorHAnsi" w:hAnsiTheme="minorHAnsi" w:cstheme="minorHAnsi"/>
          <w:sz w:val="24"/>
          <w:szCs w:val="24"/>
        </w:rPr>
        <w:commentReference w:id="5"/>
      </w:r>
      <w:r w:rsidRPr="004A6377">
        <w:rPr>
          <w:rFonts w:asciiTheme="minorHAnsi" w:hAnsiTheme="minorHAnsi" w:cstheme="minorHAnsi"/>
        </w:rPr>
        <w:t xml:space="preserve">), due to </w:t>
      </w:r>
      <w:commentRangeStart w:id="6"/>
      <w:r w:rsidRPr="004A6377">
        <w:rPr>
          <w:rFonts w:asciiTheme="minorHAnsi" w:hAnsiTheme="minorHAnsi" w:cstheme="minorHAnsi"/>
        </w:rPr>
        <w:t>unwinding</w:t>
      </w:r>
      <w:commentRangeEnd w:id="6"/>
      <w:r w:rsidRPr="004A6377">
        <w:rPr>
          <w:rStyle w:val="CommentReference"/>
          <w:rFonts w:asciiTheme="minorHAnsi" w:hAnsiTheme="minorHAnsi" w:cstheme="minorHAnsi"/>
          <w:sz w:val="24"/>
          <w:szCs w:val="24"/>
        </w:rPr>
        <w:commentReference w:id="6"/>
      </w:r>
      <w:r w:rsidRPr="004A6377">
        <w:rPr>
          <w:rFonts w:asciiTheme="minorHAnsi" w:hAnsiTheme="minorHAnsi" w:cstheme="minorHAnsi"/>
        </w:rPr>
        <w:t xml:space="preserve"> </w:t>
      </w:r>
      <w:commentRangeEnd w:id="2"/>
      <w:r w:rsidRPr="004A6377">
        <w:rPr>
          <w:rStyle w:val="CommentReference"/>
          <w:rFonts w:asciiTheme="minorHAnsi" w:hAnsiTheme="minorHAnsi" w:cstheme="minorHAnsi"/>
          <w:sz w:val="24"/>
          <w:szCs w:val="24"/>
        </w:rPr>
        <w:commentReference w:id="2"/>
      </w:r>
      <w:commentRangeEnd w:id="3"/>
      <w:r w:rsidRPr="004A6377">
        <w:rPr>
          <w:rStyle w:val="CommentReference"/>
          <w:rFonts w:asciiTheme="minorHAnsi" w:hAnsiTheme="minorHAnsi" w:cstheme="minorHAnsi"/>
          <w:sz w:val="24"/>
          <w:szCs w:val="24"/>
        </w:rPr>
        <w:commentReference w:id="3"/>
      </w:r>
      <w:r w:rsidRPr="004A6377">
        <w:rPr>
          <w:rFonts w:asciiTheme="minorHAnsi" w:hAnsiTheme="minorHAnsi" w:cstheme="minorHAnsi"/>
        </w:rPr>
        <w:t xml:space="preserve">can access the </w:t>
      </w:r>
      <w:commentRangeStart w:id="7"/>
      <w:r w:rsidRPr="004A6377">
        <w:rPr>
          <w:rFonts w:asciiTheme="minorHAnsi" w:hAnsiTheme="minorHAnsi" w:cstheme="minorHAnsi"/>
        </w:rPr>
        <w:t>Unwinding SEP</w:t>
      </w:r>
      <w:commentRangeEnd w:id="7"/>
      <w:r w:rsidRPr="004A6377">
        <w:rPr>
          <w:rStyle w:val="CommentReference"/>
          <w:rFonts w:asciiTheme="minorHAnsi" w:hAnsiTheme="minorHAnsi" w:cstheme="minorHAnsi"/>
          <w:sz w:val="24"/>
          <w:szCs w:val="24"/>
        </w:rPr>
        <w:commentReference w:id="7"/>
      </w:r>
      <w:r w:rsidRPr="004A6377">
        <w:rPr>
          <w:rFonts w:asciiTheme="minorHAnsi" w:hAnsiTheme="minorHAnsi" w:cstheme="minorHAnsi"/>
        </w:rPr>
        <w:t xml:space="preserve"> by submitting or updating an application through HealthCare.gov. Individuals determined eligible for this Unwinding SEP will have 60 days from the date they submit a new or updated HealthCare.gov application to </w:t>
      </w:r>
      <w:commentRangeStart w:id="8"/>
      <w:commentRangeStart w:id="9"/>
      <w:commentRangeEnd w:id="8"/>
      <w:r w:rsidRPr="004A6377">
        <w:rPr>
          <w:rStyle w:val="CommentReference"/>
          <w:rFonts w:asciiTheme="minorHAnsi" w:hAnsiTheme="minorHAnsi" w:cstheme="minorHAnsi"/>
          <w:sz w:val="24"/>
          <w:szCs w:val="24"/>
        </w:rPr>
        <w:commentReference w:id="8"/>
      </w:r>
      <w:commentRangeEnd w:id="9"/>
      <w:r w:rsidRPr="004A6377">
        <w:rPr>
          <w:rStyle w:val="CommentReference"/>
          <w:rFonts w:asciiTheme="minorHAnsi" w:hAnsiTheme="minorHAnsi" w:cstheme="minorHAnsi"/>
          <w:sz w:val="24"/>
          <w:szCs w:val="24"/>
        </w:rPr>
        <w:commentReference w:id="9"/>
      </w:r>
      <w:proofErr w:type="gramStart"/>
      <w:r w:rsidRPr="004A6377">
        <w:rPr>
          <w:rFonts w:asciiTheme="minorHAnsi" w:hAnsiTheme="minorHAnsi" w:cstheme="minorHAnsi"/>
        </w:rPr>
        <w:t>make a plan</w:t>
      </w:r>
      <w:proofErr w:type="gramEnd"/>
      <w:r w:rsidRPr="004A6377">
        <w:rPr>
          <w:rFonts w:asciiTheme="minorHAnsi" w:hAnsiTheme="minorHAnsi" w:cstheme="minorHAnsi"/>
        </w:rPr>
        <w:t xml:space="preserve"> selection.</w:t>
      </w:r>
    </w:p>
    <w:p w14:paraId="5B6F1F73" w14:textId="7EBC2262" w:rsidR="004A6377" w:rsidRDefault="004A6377" w:rsidP="004A6377">
      <w:pPr>
        <w:pStyle w:val="NormalWeb"/>
        <w:spacing w:before="0" w:beforeAutospacing="0" w:after="0" w:afterAutospacing="0"/>
        <w:contextualSpacing/>
        <w:rPr>
          <w:rFonts w:asciiTheme="minorHAnsi" w:hAnsiTheme="minorHAnsi" w:cstheme="minorHAnsi"/>
        </w:rPr>
      </w:pPr>
    </w:p>
    <w:p w14:paraId="127FF859" w14:textId="77777777" w:rsidR="0093449C" w:rsidRPr="004A6377" w:rsidRDefault="0093449C" w:rsidP="004A6377">
      <w:pPr>
        <w:pStyle w:val="NormalWeb"/>
        <w:spacing w:before="0" w:beforeAutospacing="0" w:after="0" w:afterAutospacing="0"/>
        <w:contextualSpacing/>
        <w:rPr>
          <w:rFonts w:asciiTheme="minorHAnsi" w:hAnsiTheme="minorHAnsi" w:cstheme="minorHAnsi"/>
        </w:rPr>
      </w:pPr>
    </w:p>
    <w:p w14:paraId="5116601C"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 xml:space="preserve">After July 31, 2024, individuals who were unable to enroll in Marketplace coverage because they did not receive a </w:t>
      </w:r>
      <w:commentRangeStart w:id="10"/>
      <w:r w:rsidRPr="004A6377">
        <w:rPr>
          <w:rFonts w:asciiTheme="minorHAnsi" w:hAnsiTheme="minorHAnsi" w:cstheme="minorHAnsi"/>
        </w:rPr>
        <w:t xml:space="preserve">timely notice of termination (provided by mail) </w:t>
      </w:r>
      <w:commentRangeEnd w:id="10"/>
      <w:r w:rsidRPr="004A6377">
        <w:rPr>
          <w:rStyle w:val="CommentReference"/>
          <w:rFonts w:asciiTheme="minorHAnsi" w:hAnsiTheme="minorHAnsi" w:cstheme="minorHAnsi"/>
          <w:sz w:val="24"/>
          <w:szCs w:val="24"/>
        </w:rPr>
        <w:commentReference w:id="10"/>
      </w:r>
      <w:r w:rsidRPr="004A6377">
        <w:rPr>
          <w:rFonts w:asciiTheme="minorHAnsi" w:hAnsiTheme="minorHAnsi" w:cstheme="minorHAnsi"/>
        </w:rPr>
        <w:t>of Medicaid or CHIP coverage, may contact the Marketplace Call Center at 1-800-318-2596 (TTY: 1-855-889-4325) to request an SEP, which will be granted on a case-by-case basis. Individuals do not have to wait for their Medicaid or CHIP coverage to end before applying for Marketplace coverage. If you are losing Minimum Essential Coverage (</w:t>
      </w:r>
      <w:commentRangeStart w:id="11"/>
      <w:r w:rsidRPr="004A6377">
        <w:rPr>
          <w:rFonts w:asciiTheme="minorHAnsi" w:hAnsiTheme="minorHAnsi" w:cstheme="minorHAnsi"/>
        </w:rPr>
        <w:t>MEC</w:t>
      </w:r>
      <w:commentRangeEnd w:id="11"/>
      <w:r w:rsidRPr="004A6377">
        <w:rPr>
          <w:rStyle w:val="CommentReference"/>
          <w:rFonts w:asciiTheme="minorHAnsi" w:hAnsiTheme="minorHAnsi" w:cstheme="minorHAnsi"/>
          <w:sz w:val="24"/>
          <w:szCs w:val="24"/>
        </w:rPr>
        <w:commentReference w:id="11"/>
      </w:r>
      <w:r w:rsidRPr="004A6377">
        <w:rPr>
          <w:rFonts w:asciiTheme="minorHAnsi" w:hAnsiTheme="minorHAnsi" w:cstheme="minorHAnsi"/>
        </w:rPr>
        <w:t>), such as Medicaid or CHIP, you may report that coverage loss up to 60 days before the last day of coverage.</w:t>
      </w:r>
    </w:p>
    <w:p w14:paraId="6271EA23"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p>
    <w:p w14:paraId="473023FF"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Individuals’ Marketplace coverage will start the first day of the month following plan selection under this Unwinding SEP. For example, if a client who is eligible for the Unwinding SEP selects a plan on August 20, 2023, Marketplace coverage will start on September 1, 2023.</w:t>
      </w:r>
    </w:p>
    <w:p w14:paraId="1CE1BAF7" w14:textId="77777777" w:rsidR="004A6377" w:rsidRPr="004A6377" w:rsidRDefault="004A6377" w:rsidP="004A6377">
      <w:pPr>
        <w:pStyle w:val="NormalWeb"/>
        <w:spacing w:before="0" w:beforeAutospacing="0" w:after="0" w:afterAutospacing="0"/>
        <w:contextualSpacing/>
        <w:rPr>
          <w:rFonts w:asciiTheme="minorHAnsi" w:hAnsiTheme="minorHAnsi" w:cstheme="minorHAnsi"/>
          <w:b/>
        </w:rPr>
      </w:pPr>
    </w:p>
    <w:p w14:paraId="1ACE5A98" w14:textId="77777777" w:rsidR="004A6377" w:rsidRPr="004A6377" w:rsidRDefault="004A6377" w:rsidP="004A6377">
      <w:pPr>
        <w:pStyle w:val="NormalWeb"/>
        <w:spacing w:before="0" w:beforeAutospacing="0" w:after="0" w:afterAutospacing="0"/>
        <w:contextualSpacing/>
        <w:rPr>
          <w:rFonts w:asciiTheme="minorHAnsi" w:hAnsiTheme="minorHAnsi" w:cstheme="minorHAnsi"/>
          <w:b/>
          <w:color w:val="005191"/>
        </w:rPr>
      </w:pPr>
      <w:r w:rsidRPr="004A6377">
        <w:rPr>
          <w:rFonts w:asciiTheme="minorHAnsi" w:hAnsiTheme="minorHAnsi" w:cstheme="minorHAnsi"/>
          <w:b/>
          <w:color w:val="005191"/>
        </w:rPr>
        <w:t>What is the application process?</w:t>
      </w:r>
    </w:p>
    <w:p w14:paraId="797629EB"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 xml:space="preserve">There are no new application questions that individuals must answer to be determined eligible for the Unwinding SEP. </w:t>
      </w:r>
      <w:commentRangeStart w:id="12"/>
      <w:r w:rsidRPr="004A6377">
        <w:rPr>
          <w:rFonts w:asciiTheme="minorHAnsi" w:hAnsiTheme="minorHAnsi" w:cstheme="minorHAnsi"/>
        </w:rPr>
        <w:t>CMS</w:t>
      </w:r>
      <w:commentRangeEnd w:id="12"/>
      <w:r w:rsidRPr="004A6377">
        <w:rPr>
          <w:rStyle w:val="CommentReference"/>
          <w:rFonts w:asciiTheme="minorHAnsi" w:hAnsiTheme="minorHAnsi" w:cstheme="minorHAnsi"/>
          <w:sz w:val="24"/>
          <w:szCs w:val="24"/>
        </w:rPr>
        <w:commentReference w:id="12"/>
      </w:r>
      <w:r w:rsidRPr="004A6377">
        <w:rPr>
          <w:rFonts w:asciiTheme="minorHAnsi" w:hAnsiTheme="minorHAnsi" w:cstheme="minorHAnsi"/>
        </w:rPr>
        <w:t xml:space="preserve"> has made updates to the existing application question on HealthCare.gov that asks about a recent loss of Medicaid or CHIP coverage and updated existing functionality to grant the Unwinding SEP to eligible individuals. Individuals can also be determined eligible for the Unwinding SEP through existing questions on partner applications that ask about a recent loss of Medicaid or CHIP coverage.</w:t>
      </w:r>
    </w:p>
    <w:p w14:paraId="45331F1F"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p>
    <w:p w14:paraId="553DC0C0"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The Unwinding SEP will be available to Marketplace-eligible individuals who:</w:t>
      </w:r>
    </w:p>
    <w:p w14:paraId="3D187372"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p>
    <w:p w14:paraId="6E11B341" w14:textId="77777777" w:rsidR="004A6377" w:rsidRPr="004A6377" w:rsidRDefault="004A6377" w:rsidP="004A6377">
      <w:pPr>
        <w:pStyle w:val="NormalWeb"/>
        <w:numPr>
          <w:ilvl w:val="0"/>
          <w:numId w:val="6"/>
        </w:numPr>
        <w:spacing w:before="0" w:beforeAutospacing="0" w:after="0" w:afterAutospacing="0"/>
        <w:contextualSpacing/>
        <w:rPr>
          <w:rFonts w:asciiTheme="minorHAnsi" w:hAnsiTheme="minorHAnsi" w:cstheme="minorHAnsi"/>
        </w:rPr>
      </w:pPr>
      <w:r w:rsidRPr="004A6377">
        <w:rPr>
          <w:rFonts w:asciiTheme="minorHAnsi" w:hAnsiTheme="minorHAnsi" w:cstheme="minorHAnsi"/>
        </w:rPr>
        <w:t>Submit a new application or update an existing application between March 31, 2023, and July 31, 2024, and answer “Yes” to the application question asking if their Medicaid or CHIP coverage ended recently or will end soon.</w:t>
      </w:r>
    </w:p>
    <w:p w14:paraId="3816B275" w14:textId="77777777" w:rsidR="004A6377" w:rsidRPr="004A6377" w:rsidRDefault="004A6377" w:rsidP="004A6377">
      <w:pPr>
        <w:pStyle w:val="NormalWeb"/>
        <w:numPr>
          <w:ilvl w:val="0"/>
          <w:numId w:val="6"/>
        </w:numPr>
        <w:spacing w:before="0" w:beforeAutospacing="0" w:after="0" w:afterAutospacing="0"/>
        <w:contextualSpacing/>
        <w:rPr>
          <w:rFonts w:asciiTheme="minorHAnsi" w:hAnsiTheme="minorHAnsi" w:cstheme="minorHAnsi"/>
        </w:rPr>
      </w:pPr>
      <w:r w:rsidRPr="004A6377">
        <w:rPr>
          <w:rFonts w:asciiTheme="minorHAnsi" w:hAnsiTheme="minorHAnsi" w:cstheme="minorHAnsi"/>
        </w:rPr>
        <w:t>Attest to a last date of Medicaid or CHIP coverage between March 31, 2023, and July 31, 2024.</w:t>
      </w:r>
    </w:p>
    <w:p w14:paraId="59C9176E"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p>
    <w:p w14:paraId="1294CA81"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CMS recommends that individuals who have received notice from their state Medicaid or CHIP agency that they are no longer eligible for Medicaid or CHIP coverage</w:t>
      </w:r>
      <w:commentRangeStart w:id="13"/>
      <w:r w:rsidRPr="004A6377">
        <w:rPr>
          <w:rFonts w:asciiTheme="minorHAnsi" w:hAnsiTheme="minorHAnsi" w:cstheme="minorHAnsi"/>
        </w:rPr>
        <w:t xml:space="preserve"> submit a new application or update an existing application on HealthCare.gov as soon as possible.</w:t>
      </w:r>
      <w:commentRangeEnd w:id="13"/>
      <w:r w:rsidRPr="004A6377">
        <w:rPr>
          <w:rStyle w:val="CommentReference"/>
          <w:rFonts w:asciiTheme="minorHAnsi" w:hAnsiTheme="minorHAnsi" w:cstheme="minorHAnsi"/>
          <w:sz w:val="24"/>
          <w:szCs w:val="24"/>
        </w:rPr>
        <w:commentReference w:id="13"/>
      </w:r>
      <w:r w:rsidRPr="004A6377">
        <w:rPr>
          <w:rFonts w:asciiTheme="minorHAnsi" w:hAnsiTheme="minorHAnsi" w:cstheme="minorHAnsi"/>
        </w:rPr>
        <w:t xml:space="preserve"> This recommendation also applies to individuals whose Medicaid or CHIP coverage was terminated due to </w:t>
      </w:r>
      <w:commentRangeStart w:id="14"/>
      <w:r w:rsidRPr="004A6377">
        <w:rPr>
          <w:rFonts w:asciiTheme="minorHAnsi" w:hAnsiTheme="minorHAnsi" w:cstheme="minorHAnsi"/>
        </w:rPr>
        <w:t>procedural reasons</w:t>
      </w:r>
      <w:commentRangeEnd w:id="14"/>
      <w:r w:rsidRPr="004A6377">
        <w:rPr>
          <w:rStyle w:val="CommentReference"/>
          <w:rFonts w:asciiTheme="minorHAnsi" w:hAnsiTheme="minorHAnsi" w:cstheme="minorHAnsi"/>
          <w:sz w:val="24"/>
          <w:szCs w:val="24"/>
        </w:rPr>
        <w:commentReference w:id="14"/>
      </w:r>
      <w:r w:rsidRPr="004A6377">
        <w:rPr>
          <w:rFonts w:asciiTheme="minorHAnsi" w:hAnsiTheme="minorHAnsi" w:cstheme="minorHAnsi"/>
        </w:rPr>
        <w:t xml:space="preserve">, (such as not returning a renewal form) so that the Marketplace can evaluate their eligibility for Medicaid, CHIP, or qualified health plan (QHP) coverage with advance payments of the advance </w:t>
      </w:r>
      <w:commentRangeStart w:id="15"/>
      <w:commentRangeStart w:id="16"/>
      <w:r w:rsidRPr="004A6377">
        <w:rPr>
          <w:rFonts w:asciiTheme="minorHAnsi" w:hAnsiTheme="minorHAnsi" w:cstheme="minorHAnsi"/>
        </w:rPr>
        <w:t>premium tax credit (APTC)</w:t>
      </w:r>
      <w:commentRangeEnd w:id="15"/>
      <w:r w:rsidRPr="004A6377">
        <w:rPr>
          <w:rStyle w:val="CommentReference"/>
          <w:rFonts w:asciiTheme="minorHAnsi" w:hAnsiTheme="minorHAnsi" w:cstheme="minorHAnsi"/>
          <w:sz w:val="24"/>
          <w:szCs w:val="24"/>
        </w:rPr>
        <w:commentReference w:id="15"/>
      </w:r>
      <w:commentRangeEnd w:id="16"/>
      <w:r w:rsidRPr="004A6377">
        <w:rPr>
          <w:rStyle w:val="CommentReference"/>
          <w:rFonts w:asciiTheme="minorHAnsi" w:hAnsiTheme="minorHAnsi" w:cstheme="minorHAnsi"/>
          <w:sz w:val="24"/>
          <w:szCs w:val="24"/>
        </w:rPr>
        <w:commentReference w:id="16"/>
      </w:r>
      <w:r w:rsidRPr="004A6377">
        <w:rPr>
          <w:rFonts w:asciiTheme="minorHAnsi" w:hAnsiTheme="minorHAnsi" w:cstheme="minorHAnsi"/>
        </w:rPr>
        <w:t xml:space="preserve"> or cost-sharing reductions (CSR), as applicable.</w:t>
      </w:r>
    </w:p>
    <w:p w14:paraId="71296DC8"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p>
    <w:p w14:paraId="5D659754"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Individuals will not be required to submit documentation of a qualifying life event to be eligible for the Unwinding SEP. Individuals will be required to attest to a loss of Medicaid or CHIP coverage as part of the application.</w:t>
      </w:r>
    </w:p>
    <w:p w14:paraId="1D6B4D28" w14:textId="526733CA" w:rsidR="004A6377" w:rsidRDefault="004A6377" w:rsidP="004A6377">
      <w:pPr>
        <w:pStyle w:val="NormalWeb"/>
        <w:spacing w:before="0" w:beforeAutospacing="0" w:after="0" w:afterAutospacing="0"/>
        <w:contextualSpacing/>
        <w:rPr>
          <w:rFonts w:asciiTheme="minorHAnsi" w:hAnsiTheme="minorHAnsi" w:cstheme="minorHAnsi"/>
        </w:rPr>
      </w:pPr>
    </w:p>
    <w:p w14:paraId="5C3AB4D5" w14:textId="53383129" w:rsidR="0093449C" w:rsidRDefault="0093449C" w:rsidP="004A6377">
      <w:pPr>
        <w:pStyle w:val="NormalWeb"/>
        <w:spacing w:before="0" w:beforeAutospacing="0" w:after="0" w:afterAutospacing="0"/>
        <w:contextualSpacing/>
        <w:rPr>
          <w:rFonts w:asciiTheme="minorHAnsi" w:hAnsiTheme="minorHAnsi" w:cstheme="minorHAnsi"/>
        </w:rPr>
      </w:pPr>
    </w:p>
    <w:p w14:paraId="2DC2CD4F" w14:textId="254B1A41" w:rsidR="0093449C" w:rsidRDefault="0093449C" w:rsidP="004A6377">
      <w:pPr>
        <w:pStyle w:val="NormalWeb"/>
        <w:spacing w:before="0" w:beforeAutospacing="0" w:after="0" w:afterAutospacing="0"/>
        <w:contextualSpacing/>
        <w:rPr>
          <w:rFonts w:asciiTheme="minorHAnsi" w:hAnsiTheme="minorHAnsi" w:cstheme="minorHAnsi"/>
        </w:rPr>
      </w:pPr>
    </w:p>
    <w:p w14:paraId="4D3AFF30" w14:textId="6B5CAA87" w:rsidR="0093449C" w:rsidRDefault="0093449C" w:rsidP="004A6377">
      <w:pPr>
        <w:pStyle w:val="NormalWeb"/>
        <w:spacing w:before="0" w:beforeAutospacing="0" w:after="0" w:afterAutospacing="0"/>
        <w:contextualSpacing/>
        <w:rPr>
          <w:rFonts w:asciiTheme="minorHAnsi" w:hAnsiTheme="minorHAnsi" w:cstheme="minorHAnsi"/>
        </w:rPr>
      </w:pPr>
    </w:p>
    <w:p w14:paraId="5D06F1EE" w14:textId="77777777" w:rsidR="0093449C" w:rsidRPr="004A6377" w:rsidRDefault="0093449C" w:rsidP="004A6377">
      <w:pPr>
        <w:pStyle w:val="NormalWeb"/>
        <w:spacing w:before="0" w:beforeAutospacing="0" w:after="0" w:afterAutospacing="0"/>
        <w:contextualSpacing/>
        <w:rPr>
          <w:rFonts w:asciiTheme="minorHAnsi" w:hAnsiTheme="minorHAnsi" w:cstheme="minorHAnsi"/>
        </w:rPr>
      </w:pPr>
    </w:p>
    <w:p w14:paraId="387BB0A1" w14:textId="77777777" w:rsidR="004A6377" w:rsidRPr="004A6377" w:rsidRDefault="004A6377" w:rsidP="004A6377">
      <w:pPr>
        <w:pStyle w:val="NormalWeb"/>
        <w:spacing w:before="0" w:beforeAutospacing="0" w:after="0" w:afterAutospacing="0"/>
        <w:contextualSpacing/>
        <w:rPr>
          <w:rFonts w:asciiTheme="minorHAnsi" w:hAnsiTheme="minorHAnsi" w:cstheme="minorHAnsi"/>
          <w:b/>
          <w:color w:val="005191"/>
        </w:rPr>
      </w:pPr>
      <w:r w:rsidRPr="004A6377">
        <w:rPr>
          <w:rFonts w:asciiTheme="minorHAnsi" w:hAnsiTheme="minorHAnsi" w:cstheme="minorHAnsi"/>
          <w:b/>
          <w:color w:val="005191"/>
        </w:rPr>
        <w:t xml:space="preserve">How do I get assistance with applying for the Unwinding SEP? </w:t>
      </w:r>
    </w:p>
    <w:p w14:paraId="7C33D3B2" w14:textId="77777777" w:rsidR="004A6377" w:rsidRPr="004A6377" w:rsidRDefault="004A6377" w:rsidP="004A6377">
      <w:pPr>
        <w:pStyle w:val="NormalWeb"/>
        <w:spacing w:before="0" w:beforeAutospacing="0" w:after="0" w:afterAutospacing="0"/>
        <w:contextualSpacing/>
        <w:rPr>
          <w:rFonts w:asciiTheme="minorHAnsi" w:hAnsiTheme="minorHAnsi" w:cstheme="minorHAnsi"/>
          <w:b/>
        </w:rPr>
      </w:pPr>
      <w:r w:rsidRPr="004A6377">
        <w:rPr>
          <w:rFonts w:asciiTheme="minorHAnsi" w:hAnsiTheme="minorHAnsi" w:cstheme="minorHAnsi"/>
        </w:rPr>
        <w:t xml:space="preserve">You can utilize FREE help provided through the Cover Arizona Application Assistance Program which provides support with applying and enrolling in a health plan with savings or applying for </w:t>
      </w:r>
      <w:commentRangeStart w:id="17"/>
      <w:r w:rsidRPr="004A6377">
        <w:rPr>
          <w:rFonts w:asciiTheme="minorHAnsi" w:hAnsiTheme="minorHAnsi" w:cstheme="minorHAnsi"/>
        </w:rPr>
        <w:t>AHCCCS (Arizona’s Medicaid) and Children’s Health Insurance Program (CHIP)</w:t>
      </w:r>
      <w:commentRangeEnd w:id="17"/>
      <w:r w:rsidRPr="004A6377">
        <w:rPr>
          <w:rStyle w:val="CommentReference"/>
          <w:rFonts w:asciiTheme="minorHAnsi" w:eastAsiaTheme="minorHAnsi" w:hAnsiTheme="minorHAnsi" w:cstheme="minorHAnsi"/>
          <w:sz w:val="24"/>
          <w:szCs w:val="24"/>
        </w:rPr>
        <w:commentReference w:id="17"/>
      </w:r>
      <w:r w:rsidRPr="004A6377">
        <w:rPr>
          <w:rFonts w:asciiTheme="minorHAnsi" w:hAnsiTheme="minorHAnsi" w:cstheme="minorHAnsi"/>
        </w:rPr>
        <w:t xml:space="preserve">. </w:t>
      </w:r>
    </w:p>
    <w:p w14:paraId="6B4D513E"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p>
    <w:p w14:paraId="1032A1DA"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 xml:space="preserve">To schedule an appointment to meet with an assistor, call 1-800-377-3536 or visit </w:t>
      </w:r>
      <w:hyperlink r:id="rId21" w:history="1">
        <w:r w:rsidRPr="004A6377">
          <w:rPr>
            <w:rStyle w:val="Hyperlink"/>
            <w:rFonts w:asciiTheme="minorHAnsi" w:hAnsiTheme="minorHAnsi" w:cstheme="minorHAnsi"/>
            <w:color w:val="4472C4"/>
          </w:rPr>
          <w:t>http://coveraz.org/connector</w:t>
        </w:r>
      </w:hyperlink>
      <w:r w:rsidRPr="004A6377">
        <w:rPr>
          <w:rFonts w:asciiTheme="minorHAnsi" w:hAnsiTheme="minorHAnsi" w:cstheme="minorHAnsi"/>
        </w:rPr>
        <w:t xml:space="preserve"> to sign up.</w:t>
      </w:r>
    </w:p>
    <w:p w14:paraId="0177D216"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p>
    <w:p w14:paraId="6CC337B5" w14:textId="77777777" w:rsidR="004A6377" w:rsidRPr="004A6377" w:rsidRDefault="004A6377" w:rsidP="004A6377">
      <w:pPr>
        <w:pStyle w:val="NormalWeb"/>
        <w:spacing w:before="0" w:beforeAutospacing="0" w:after="0" w:afterAutospacing="0"/>
        <w:contextualSpacing/>
        <w:rPr>
          <w:rFonts w:asciiTheme="minorHAnsi" w:hAnsiTheme="minorHAnsi" w:cstheme="minorHAnsi"/>
          <w:b/>
          <w:color w:val="005191"/>
        </w:rPr>
      </w:pPr>
      <w:r w:rsidRPr="004A6377">
        <w:rPr>
          <w:rFonts w:asciiTheme="minorHAnsi" w:hAnsiTheme="minorHAnsi" w:cstheme="minorHAnsi"/>
          <w:b/>
          <w:color w:val="005191"/>
        </w:rPr>
        <w:t>What if I am eligible for multiple SEP’s?</w:t>
      </w:r>
    </w:p>
    <w:p w14:paraId="183D10EB"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r w:rsidRPr="004A6377">
        <w:rPr>
          <w:rFonts w:asciiTheme="minorHAnsi" w:hAnsiTheme="minorHAnsi" w:cstheme="minorHAnsi"/>
        </w:rPr>
        <w:t>If an individual is eligible for multiple SEP’s due to multiple qualifying life events, the individual will be given the earliest coverage effective date associated with the applicable SEP’s. If the individual qualifies for an SEP with a retroactive coverage effective date but does not want coverage to start on the date of their triggering event, such as the date of birth or adoption date, the individual can contact the Marketplace Call Center to have coverage start on a different date.</w:t>
      </w:r>
    </w:p>
    <w:p w14:paraId="79BED79E" w14:textId="77777777" w:rsidR="004A6377" w:rsidRPr="004A6377" w:rsidRDefault="004A6377" w:rsidP="004A6377">
      <w:pPr>
        <w:pStyle w:val="NormalWeb"/>
        <w:spacing w:before="0" w:beforeAutospacing="0" w:after="0" w:afterAutospacing="0"/>
        <w:contextualSpacing/>
        <w:rPr>
          <w:rFonts w:asciiTheme="minorHAnsi" w:hAnsiTheme="minorHAnsi" w:cstheme="minorHAnsi"/>
        </w:rPr>
      </w:pPr>
    </w:p>
    <w:p w14:paraId="2962B6D8" w14:textId="77777777" w:rsidR="004A6377" w:rsidRPr="004A6377" w:rsidRDefault="004A6377" w:rsidP="004A6377">
      <w:pPr>
        <w:pStyle w:val="NormalWeb"/>
        <w:spacing w:before="0" w:beforeAutospacing="0" w:after="0" w:afterAutospacing="0"/>
        <w:contextualSpacing/>
        <w:rPr>
          <w:rStyle w:val="ui-provider"/>
          <w:rFonts w:asciiTheme="minorHAnsi" w:hAnsiTheme="minorHAnsi" w:cstheme="minorHAnsi"/>
        </w:rPr>
      </w:pPr>
      <w:r w:rsidRPr="004A6377">
        <w:rPr>
          <w:rFonts w:asciiTheme="minorHAnsi" w:hAnsiTheme="minorHAnsi" w:cstheme="minorHAnsi"/>
        </w:rPr>
        <w:t xml:space="preserve">Individuals living in Arizona can find contact information for their state AHCCCS or CHIP agency by visiting the Health-e-Arizona Plus </w:t>
      </w:r>
      <w:hyperlink r:id="rId22">
        <w:r w:rsidRPr="0047249B">
          <w:rPr>
            <w:rStyle w:val="Hyperlink"/>
            <w:rFonts w:asciiTheme="minorHAnsi" w:hAnsiTheme="minorHAnsi" w:cstheme="minorHAnsi"/>
            <w:color w:val="4472C4"/>
          </w:rPr>
          <w:t>website</w:t>
        </w:r>
        <w:r w:rsidRPr="004A6377">
          <w:rPr>
            <w:rStyle w:val="Hyperlink"/>
            <w:rFonts w:asciiTheme="minorHAnsi" w:hAnsiTheme="minorHAnsi" w:cstheme="minorHAnsi"/>
            <w:color w:val="4472C4"/>
          </w:rPr>
          <w:t>,</w:t>
        </w:r>
      </w:hyperlink>
      <w:r w:rsidRPr="004A6377">
        <w:rPr>
          <w:rFonts w:asciiTheme="minorHAnsi" w:hAnsiTheme="minorHAnsi" w:cstheme="minorHAnsi"/>
        </w:rPr>
        <w:t xml:space="preserve"> which provides state AHCCCS and CHIP agency enrollment links and contact information. Individuals should</w:t>
      </w:r>
      <w:commentRangeStart w:id="18"/>
      <w:commentRangeStart w:id="19"/>
      <w:r w:rsidRPr="004A6377">
        <w:rPr>
          <w:rFonts w:asciiTheme="minorHAnsi" w:hAnsiTheme="minorHAnsi" w:cstheme="minorHAnsi"/>
        </w:rPr>
        <w:t xml:space="preserve"> contact their AHCCCS or CHIP agency as soon as possible to ensure the agency has their up-to-date contact information, and to ensure they are receiving all communications regarding the status of their enrollment.</w:t>
      </w:r>
      <w:commentRangeEnd w:id="18"/>
      <w:r w:rsidRPr="004A6377">
        <w:rPr>
          <w:rStyle w:val="CommentReference"/>
          <w:rFonts w:asciiTheme="minorHAnsi" w:hAnsiTheme="minorHAnsi" w:cstheme="minorHAnsi"/>
          <w:sz w:val="24"/>
          <w:szCs w:val="24"/>
        </w:rPr>
        <w:commentReference w:id="18"/>
      </w:r>
      <w:commentRangeEnd w:id="19"/>
      <w:r w:rsidRPr="004A6377">
        <w:rPr>
          <w:rStyle w:val="CommentReference"/>
          <w:rFonts w:asciiTheme="minorHAnsi" w:hAnsiTheme="minorHAnsi" w:cstheme="minorHAnsi"/>
          <w:sz w:val="24"/>
          <w:szCs w:val="24"/>
        </w:rPr>
        <w:commentReference w:id="19"/>
      </w:r>
    </w:p>
    <w:p w14:paraId="4B0D4C6B" w14:textId="77777777" w:rsidR="004A6377" w:rsidRPr="004A6377" w:rsidRDefault="004A6377" w:rsidP="004A6377">
      <w:pPr>
        <w:spacing w:after="0" w:line="240" w:lineRule="auto"/>
        <w:contextualSpacing/>
        <w:rPr>
          <w:rStyle w:val="ui-provider"/>
          <w:rFonts w:cstheme="minorHAnsi"/>
          <w:sz w:val="24"/>
          <w:szCs w:val="24"/>
        </w:rPr>
      </w:pPr>
    </w:p>
    <w:p w14:paraId="58397771" w14:textId="763C82CB" w:rsidR="004A6377" w:rsidRPr="0047249B" w:rsidRDefault="004A6377" w:rsidP="004A6377">
      <w:pPr>
        <w:spacing w:after="0" w:line="240" w:lineRule="auto"/>
        <w:contextualSpacing/>
        <w:rPr>
          <w:rStyle w:val="Hyperlink"/>
          <w:rFonts w:cstheme="minorHAnsi"/>
          <w:color w:val="4472C4"/>
          <w:sz w:val="24"/>
          <w:szCs w:val="24"/>
        </w:rPr>
      </w:pPr>
      <w:r w:rsidRPr="004A6377">
        <w:rPr>
          <w:rStyle w:val="ui-provider"/>
          <w:rFonts w:cstheme="minorHAnsi"/>
          <w:sz w:val="24"/>
          <w:szCs w:val="24"/>
        </w:rPr>
        <w:t>Out of state individuals losing Medicaid or CHIP coverage in</w:t>
      </w:r>
      <w:r w:rsidRPr="004A6377">
        <w:rPr>
          <w:rFonts w:eastAsia="Roboto" w:cstheme="minorHAnsi"/>
          <w:sz w:val="24"/>
          <w:szCs w:val="24"/>
        </w:rPr>
        <w:t xml:space="preserve"> State-based Marketplace (</w:t>
      </w:r>
      <w:r w:rsidRPr="004A6377">
        <w:rPr>
          <w:rFonts w:eastAsia="Roboto" w:cstheme="minorHAnsi"/>
          <w:bCs/>
          <w:sz w:val="24"/>
          <w:szCs w:val="24"/>
        </w:rPr>
        <w:t>SBM</w:t>
      </w:r>
      <w:r w:rsidRPr="004A6377">
        <w:rPr>
          <w:rFonts w:eastAsia="Roboto" w:cstheme="minorHAnsi"/>
          <w:sz w:val="24"/>
          <w:szCs w:val="24"/>
        </w:rPr>
        <w:t>)</w:t>
      </w:r>
      <w:r w:rsidRPr="004A6377">
        <w:rPr>
          <w:rStyle w:val="ui-provider"/>
          <w:rFonts w:cstheme="minorHAnsi"/>
          <w:sz w:val="24"/>
          <w:szCs w:val="24"/>
        </w:rPr>
        <w:t xml:space="preserve"> states should check with their SBM to find out if they are offering this SEP and any next steps. Individuals can find information about their respective State Marketplace by visiting </w:t>
      </w:r>
      <w:hyperlink r:id="rId23" w:history="1">
        <w:r w:rsidRPr="0047249B">
          <w:rPr>
            <w:rStyle w:val="Hyperlink"/>
            <w:rFonts w:cstheme="minorHAnsi"/>
            <w:color w:val="4472C4"/>
            <w:sz w:val="24"/>
            <w:szCs w:val="24"/>
          </w:rPr>
          <w:t>https://www.healthcare.gov/marketplace-in-your-sta</w:t>
        </w:r>
        <w:r w:rsidRPr="0047249B">
          <w:rPr>
            <w:rStyle w:val="Hyperlink"/>
            <w:rFonts w:cstheme="minorHAnsi"/>
            <w:color w:val="4472C4"/>
            <w:sz w:val="24"/>
            <w:szCs w:val="24"/>
          </w:rPr>
          <w:t>t</w:t>
        </w:r>
        <w:r w:rsidRPr="0047249B">
          <w:rPr>
            <w:rStyle w:val="Hyperlink"/>
            <w:rFonts w:cstheme="minorHAnsi"/>
            <w:color w:val="4472C4"/>
            <w:sz w:val="24"/>
            <w:szCs w:val="24"/>
          </w:rPr>
          <w:t>e/</w:t>
        </w:r>
      </w:hyperlink>
      <w:r w:rsidRPr="0047249B">
        <w:rPr>
          <w:rFonts w:cstheme="minorHAnsi"/>
          <w:sz w:val="24"/>
          <w:szCs w:val="24"/>
        </w:rPr>
        <w:t>.</w:t>
      </w:r>
      <w:commentRangeStart w:id="20"/>
      <w:commentRangeEnd w:id="20"/>
      <w:r w:rsidRPr="0047249B">
        <w:rPr>
          <w:rStyle w:val="CommentReference"/>
          <w:rFonts w:cstheme="minorHAnsi"/>
          <w:sz w:val="24"/>
          <w:szCs w:val="24"/>
        </w:rPr>
        <w:commentReference w:id="20"/>
      </w:r>
    </w:p>
    <w:p w14:paraId="1CF45A2E" w14:textId="77777777" w:rsidR="002811B7" w:rsidRPr="004A6377" w:rsidRDefault="002811B7" w:rsidP="004A6377">
      <w:pPr>
        <w:pStyle w:val="NormalWeb"/>
        <w:spacing w:before="0" w:beforeAutospacing="0" w:after="0" w:afterAutospacing="0"/>
        <w:contextualSpacing/>
        <w:rPr>
          <w:rFonts w:asciiTheme="minorHAnsi" w:hAnsiTheme="minorHAnsi" w:cstheme="minorHAnsi"/>
        </w:rPr>
      </w:pPr>
    </w:p>
    <w:sectPr w:rsidR="002811B7" w:rsidRPr="004A6377" w:rsidSect="009B080E">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le Fischer (She/Her)" w:date="2023-03-06T16:04:00Z" w:initials="DF(">
    <w:p w14:paraId="2FA80A56" w14:textId="77777777" w:rsidR="004A6377" w:rsidRDefault="004A6377" w:rsidP="004A6377">
      <w:pPr>
        <w:pStyle w:val="CommentText"/>
      </w:pPr>
      <w:r>
        <w:rPr>
          <w:rStyle w:val="CommentReference"/>
        </w:rPr>
        <w:annotationRef/>
      </w:r>
      <w:r>
        <w:t>Change all mention of "consumers" to "callers" or "clients" as the audience for this is our 211 call agents and possibly individuals self-serving on the website (if we include this information in the eLearn section).</w:t>
      </w:r>
      <w:r>
        <w:rPr>
          <w:rStyle w:val="CommentReference"/>
        </w:rPr>
        <w:annotationRef/>
      </w:r>
      <w:r>
        <w:rPr>
          <w:rStyle w:val="CommentReference"/>
        </w:rPr>
        <w:annotationRef/>
      </w:r>
    </w:p>
  </w:comment>
  <w:comment w:id="1" w:author="Yolanda Flores (She/Her)" w:date="2023-03-07T11:02:00Z" w:initials="Y(">
    <w:p w14:paraId="5CA14860" w14:textId="77777777" w:rsidR="004A6377" w:rsidRDefault="004A6377" w:rsidP="004A6377">
      <w:pPr>
        <w:pStyle w:val="CommentText"/>
      </w:pPr>
      <w:r>
        <w:t xml:space="preserve">I might even say keeping it general and saying "individuals" </w:t>
      </w:r>
      <w:r>
        <w:rPr>
          <w:rStyle w:val="CommentReference"/>
        </w:rPr>
        <w:annotationRef/>
      </w:r>
      <w:r>
        <w:rPr>
          <w:rStyle w:val="CommentReference"/>
        </w:rPr>
        <w:annotationRef/>
      </w:r>
      <w:r>
        <w:rPr>
          <w:rStyle w:val="CommentReference"/>
        </w:rPr>
        <w:annotationRef/>
      </w:r>
    </w:p>
  </w:comment>
  <w:comment w:id="4" w:author="Danielle Fischer (She/Her)" w:date="2023-03-06T16:06:00Z" w:initials="DF(">
    <w:p w14:paraId="3262817D" w14:textId="77777777" w:rsidR="004A6377" w:rsidRDefault="004A6377" w:rsidP="004A6377">
      <w:pPr>
        <w:pStyle w:val="CommentText"/>
      </w:pPr>
      <w:r>
        <w:rPr>
          <w:rStyle w:val="CommentReference"/>
        </w:rPr>
        <w:annotationRef/>
      </w:r>
      <w:r>
        <w:t>What does BHP stand for?</w:t>
      </w:r>
      <w:r>
        <w:rPr>
          <w:rStyle w:val="CommentReference"/>
        </w:rPr>
        <w:annotationRef/>
      </w:r>
    </w:p>
  </w:comment>
  <w:comment w:id="5" w:author="Yolanda Flores (She/Her)" w:date="2023-03-07T11:02:00Z" w:initials="Y(">
    <w:p w14:paraId="080E607F" w14:textId="77777777" w:rsidR="004A6377" w:rsidRDefault="004A6377" w:rsidP="004A6377">
      <w:pPr>
        <w:pStyle w:val="CommentText"/>
      </w:pPr>
      <w:r>
        <w:t>Basic Health Program (BHP)</w:t>
      </w:r>
      <w:r>
        <w:rPr>
          <w:rStyle w:val="CommentReference"/>
        </w:rPr>
        <w:annotationRef/>
      </w:r>
      <w:r>
        <w:rPr>
          <w:rStyle w:val="CommentReference"/>
        </w:rPr>
        <w:annotationRef/>
      </w:r>
    </w:p>
  </w:comment>
  <w:comment w:id="6" w:author="Danielle Fischer (She/Her)" w:date="2023-03-06T16:10:00Z" w:initials="DF(">
    <w:p w14:paraId="2A989193" w14:textId="77777777" w:rsidR="004A6377" w:rsidRDefault="004A6377" w:rsidP="004A6377">
      <w:pPr>
        <w:pStyle w:val="CommentText"/>
      </w:pPr>
      <w:r>
        <w:rPr>
          <w:rStyle w:val="CommentReference"/>
        </w:rPr>
        <w:annotationRef/>
      </w:r>
      <w:r>
        <w:t>I would suggest beginning this document with a brief summary of what the "unwinding" is to give readers more context.</w:t>
      </w:r>
      <w:r>
        <w:rPr>
          <w:rStyle w:val="CommentReference"/>
        </w:rPr>
        <w:annotationRef/>
      </w:r>
    </w:p>
  </w:comment>
  <w:comment w:id="2" w:author="Danielle Fischer (She/Her) [2]" w:date="2023-03-08T12:01:00Z" w:initials="DF(">
    <w:p w14:paraId="3A15790A" w14:textId="77777777" w:rsidR="004A6377" w:rsidRDefault="004A6377" w:rsidP="004A6377">
      <w:pPr>
        <w:pStyle w:val="CommentText"/>
      </w:pPr>
      <w:r>
        <w:rPr>
          <w:rStyle w:val="CommentReference"/>
        </w:rPr>
        <w:annotationRef/>
      </w:r>
      <w:r>
        <w:t xml:space="preserve">Reword for clarity. It’s unclear to me what "if applicable" applies to--CHIP or BHP. I think an "and" might be missing somewhere in there, too. </w:t>
      </w:r>
      <w:r>
        <w:rPr>
          <w:rStyle w:val="CommentReference"/>
        </w:rPr>
        <w:annotationRef/>
      </w:r>
    </w:p>
  </w:comment>
  <w:comment w:id="3" w:author="Yolanda Flores (She/Her)" w:date="2023-03-08T12:49:00Z" w:initials="Y(">
    <w:p w14:paraId="64D136CB" w14:textId="77777777" w:rsidR="004A6377" w:rsidRDefault="004A6377" w:rsidP="004A6377">
      <w:pPr>
        <w:pStyle w:val="CommentText"/>
      </w:pPr>
      <w:r>
        <w:t>I reworded this hope it helps!</w:t>
      </w:r>
      <w:r>
        <w:rPr>
          <w:rStyle w:val="CommentReference"/>
        </w:rPr>
        <w:annotationRef/>
      </w:r>
    </w:p>
  </w:comment>
  <w:comment w:id="7" w:author="Danielle Fischer (She/Her)" w:date="2023-03-06T16:07:00Z" w:initials="DF(">
    <w:p w14:paraId="492FF27F" w14:textId="77777777" w:rsidR="004A6377" w:rsidRDefault="004A6377" w:rsidP="004A6377">
      <w:pPr>
        <w:pStyle w:val="CommentText"/>
      </w:pPr>
      <w:r>
        <w:rPr>
          <w:rStyle w:val="CommentReference"/>
        </w:rPr>
        <w:annotationRef/>
      </w:r>
      <w:r>
        <w:t xml:space="preserve">What is the "Unwinding SEP"? Is it a web link? A form or application? What does SEP stand for? </w:t>
      </w:r>
      <w:r>
        <w:rPr>
          <w:rStyle w:val="CommentReference"/>
        </w:rPr>
        <w:annotationRef/>
      </w:r>
    </w:p>
  </w:comment>
  <w:comment w:id="8" w:author="Danielle Fischer (She/Her)" w:date="2023-03-06T16:11:00Z" w:initials="DF(">
    <w:p w14:paraId="4F76C96D" w14:textId="77777777" w:rsidR="004A6377" w:rsidRDefault="004A6377" w:rsidP="004A6377">
      <w:pPr>
        <w:pStyle w:val="CommentText"/>
      </w:pPr>
      <w:r>
        <w:rPr>
          <w:rStyle w:val="CommentReference"/>
        </w:rPr>
        <w:annotationRef/>
      </w:r>
      <w:r>
        <w:t>Plan selection of what? Health care coverage?</w:t>
      </w:r>
      <w:r>
        <w:rPr>
          <w:rStyle w:val="CommentReference"/>
        </w:rPr>
        <w:annotationRef/>
      </w:r>
    </w:p>
  </w:comment>
  <w:comment w:id="9" w:author="Crystal Donalson (She/Her)" w:date="2023-03-08T10:00:00Z" w:initials="CD(">
    <w:p w14:paraId="1B1A4BE4" w14:textId="77777777" w:rsidR="004A6377" w:rsidRDefault="004A6377" w:rsidP="004A6377">
      <w:pPr>
        <w:pStyle w:val="CommentText"/>
      </w:pPr>
      <w:r>
        <w:rPr>
          <w:rStyle w:val="CommentReference"/>
        </w:rPr>
        <w:annotationRef/>
      </w:r>
      <w:r>
        <w:t>yes</w:t>
      </w:r>
    </w:p>
  </w:comment>
  <w:comment w:id="10" w:author="Danielle Fischer (She/Her)" w:date="2023-03-06T16:13:00Z" w:initials="DF(">
    <w:p w14:paraId="5ADE35E1" w14:textId="77777777" w:rsidR="004A6377" w:rsidRDefault="004A6377" w:rsidP="004A6377">
      <w:pPr>
        <w:pStyle w:val="CommentText"/>
      </w:pPr>
      <w:r>
        <w:rPr>
          <w:rStyle w:val="CommentReference"/>
        </w:rPr>
        <w:annotationRef/>
      </w:r>
      <w:r>
        <w:t>Did they mention how individuals would be notified? E.g., mail, email, phone, etc. We may want to include that information.</w:t>
      </w:r>
      <w:r>
        <w:rPr>
          <w:rStyle w:val="CommentReference"/>
        </w:rPr>
        <w:annotationRef/>
      </w:r>
    </w:p>
  </w:comment>
  <w:comment w:id="11" w:author="Danielle Fischer (She/Her)" w:date="2023-03-06T16:13:00Z" w:initials="DF(">
    <w:p w14:paraId="19C5E097" w14:textId="77777777" w:rsidR="004A6377" w:rsidRDefault="004A6377" w:rsidP="004A6377">
      <w:pPr>
        <w:pStyle w:val="CommentText"/>
      </w:pPr>
      <w:r>
        <w:rPr>
          <w:rStyle w:val="CommentReference"/>
        </w:rPr>
        <w:annotationRef/>
      </w:r>
      <w:r>
        <w:t>What does MEC stand for?</w:t>
      </w:r>
      <w:r>
        <w:rPr>
          <w:rStyle w:val="CommentReference"/>
        </w:rPr>
        <w:annotationRef/>
      </w:r>
    </w:p>
  </w:comment>
  <w:comment w:id="12" w:author="Danielle Fischer (She/Her)" w:date="2023-03-06T16:14:00Z" w:initials="DF(">
    <w:p w14:paraId="5745D141" w14:textId="77777777" w:rsidR="004A6377" w:rsidRDefault="004A6377" w:rsidP="004A6377">
      <w:pPr>
        <w:pStyle w:val="CommentText"/>
      </w:pPr>
      <w:r>
        <w:rPr>
          <w:rStyle w:val="CommentReference"/>
        </w:rPr>
        <w:annotationRef/>
      </w:r>
      <w:r>
        <w:t>What does CMS stand for?</w:t>
      </w:r>
      <w:r>
        <w:rPr>
          <w:rStyle w:val="CommentReference"/>
        </w:rPr>
        <w:annotationRef/>
      </w:r>
    </w:p>
  </w:comment>
  <w:comment w:id="13" w:author="Danielle Fischer (She/Her)" w:date="2023-03-06T16:22:00Z" w:initials="DF(">
    <w:p w14:paraId="2C7980A2" w14:textId="77777777" w:rsidR="004A6377" w:rsidRDefault="004A6377" w:rsidP="004A6377">
      <w:pPr>
        <w:pStyle w:val="CommentText"/>
      </w:pPr>
      <w:r>
        <w:rPr>
          <w:rStyle w:val="CommentReference"/>
        </w:rPr>
        <w:annotationRef/>
      </w:r>
      <w:r>
        <w:t>How does Cover Arizona fit into this process? We should include the information that we have about Cover Arizona if people need help applying for or updating their health insurance application.</w:t>
      </w:r>
    </w:p>
  </w:comment>
  <w:comment w:id="14" w:author="Danielle Fischer (She/Her)" w:date="2023-03-06T16:17:00Z" w:initials="DF(">
    <w:p w14:paraId="4C488E68" w14:textId="77777777" w:rsidR="004A6377" w:rsidRDefault="004A6377" w:rsidP="004A6377">
      <w:pPr>
        <w:pStyle w:val="CommentText"/>
      </w:pPr>
      <w:r>
        <w:rPr>
          <w:rStyle w:val="CommentReference"/>
        </w:rPr>
        <w:annotationRef/>
      </w:r>
      <w:r>
        <w:t>Do they elaborate on what "procedural reasons" would be?</w:t>
      </w:r>
    </w:p>
  </w:comment>
  <w:comment w:id="15" w:author="Danielle Fischer (She/Her) [2]" w:date="2023-03-08T12:05:00Z" w:initials="DF(">
    <w:p w14:paraId="168C1788" w14:textId="77777777" w:rsidR="004A6377" w:rsidRDefault="004A6377" w:rsidP="004A6377">
      <w:pPr>
        <w:pStyle w:val="CommentText"/>
      </w:pPr>
      <w:r>
        <w:rPr>
          <w:rStyle w:val="CommentReference"/>
        </w:rPr>
        <w:annotationRef/>
      </w:r>
      <w:r>
        <w:t>The acronym isn't matching up quite right--is there a specific premium tax credit that APTC is referring to?</w:t>
      </w:r>
      <w:r>
        <w:rPr>
          <w:rStyle w:val="CommentReference"/>
        </w:rPr>
        <w:annotationRef/>
      </w:r>
    </w:p>
  </w:comment>
  <w:comment w:id="16" w:author="Yolanda Flores (She/Her)" w:date="2023-03-08T12:50:00Z" w:initials="Y(">
    <w:p w14:paraId="176F7787" w14:textId="77777777" w:rsidR="004A6377" w:rsidRDefault="004A6377" w:rsidP="004A6377">
      <w:pPr>
        <w:pStyle w:val="CommentText"/>
      </w:pPr>
      <w:r>
        <w:t xml:space="preserve">added "advance" </w:t>
      </w:r>
      <w:r>
        <w:rPr>
          <w:rStyle w:val="CommentReference"/>
        </w:rPr>
        <w:annotationRef/>
      </w:r>
    </w:p>
  </w:comment>
  <w:comment w:id="17" w:author="Danielle Fischer (She/Her) [2]" w:date="2023-03-08T12:07:00Z" w:initials="DF(">
    <w:p w14:paraId="2A493595" w14:textId="77777777" w:rsidR="004A6377" w:rsidRDefault="004A6377" w:rsidP="004A6377">
      <w:pPr>
        <w:pStyle w:val="CommentText"/>
      </w:pPr>
      <w:r>
        <w:rPr>
          <w:rStyle w:val="CommentReference"/>
        </w:rPr>
        <w:annotationRef/>
      </w:r>
      <w:r>
        <w:t>I would change this to "Medicaid/AHCCCS and Children's Health Insurance Program (CHIP)".</w:t>
      </w:r>
    </w:p>
  </w:comment>
  <w:comment w:id="18" w:author="Danielle Fischer (She/Her)" w:date="2023-03-06T16:20:00Z" w:initials="DF(">
    <w:p w14:paraId="5599702A" w14:textId="77777777" w:rsidR="004A6377" w:rsidRDefault="004A6377" w:rsidP="004A6377">
      <w:pPr>
        <w:pStyle w:val="CommentText"/>
      </w:pPr>
      <w:r>
        <w:rPr>
          <w:rStyle w:val="CommentReference"/>
        </w:rPr>
        <w:annotationRef/>
      </w:r>
      <w:r>
        <w:t>I would provide the contact information and agency enrollment links that are specific to Arizona, along with the link for the rest of the states.</w:t>
      </w:r>
    </w:p>
  </w:comment>
  <w:comment w:id="19" w:author="Yolanda Flores (She/Her)" w:date="2023-03-07T11:06:00Z" w:initials="Y(">
    <w:p w14:paraId="7A70EFB1" w14:textId="77777777" w:rsidR="004A6377" w:rsidRDefault="004A6377" w:rsidP="004A6377">
      <w:pPr>
        <w:pStyle w:val="CommentText"/>
      </w:pPr>
      <w:r>
        <w:t xml:space="preserve">This link is also giving an error when clicked on </w:t>
      </w:r>
      <w:r>
        <w:rPr>
          <w:rStyle w:val="CommentReference"/>
        </w:rPr>
        <w:annotationRef/>
      </w:r>
    </w:p>
  </w:comment>
  <w:comment w:id="20" w:author="Danielle Fischer (She/Her)" w:date="2023-03-06T16:21:00Z" w:initials="DF(">
    <w:p w14:paraId="59A863D8" w14:textId="77777777" w:rsidR="004A6377" w:rsidRDefault="004A6377" w:rsidP="004A6377">
      <w:pPr>
        <w:pStyle w:val="CommentText"/>
      </w:pPr>
      <w:r>
        <w:rPr>
          <w:rStyle w:val="CommentReference"/>
        </w:rPr>
        <w:annotationRef/>
      </w:r>
      <w:r>
        <w:t>I would provide the information that's specific to Arizona, along with the link for the rest of the states.</w:t>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80A56" w15:done="1"/>
  <w15:commentEx w15:paraId="5CA14860" w15:paraIdParent="2FA80A56" w15:done="1"/>
  <w15:commentEx w15:paraId="3262817D" w15:done="1"/>
  <w15:commentEx w15:paraId="080E607F" w15:paraIdParent="3262817D" w15:done="1"/>
  <w15:commentEx w15:paraId="2A989193" w15:done="1"/>
  <w15:commentEx w15:paraId="3A15790A" w15:done="1"/>
  <w15:commentEx w15:paraId="64D136CB" w15:paraIdParent="3A15790A" w15:done="1"/>
  <w15:commentEx w15:paraId="492FF27F" w15:done="1"/>
  <w15:commentEx w15:paraId="4F76C96D" w15:done="1"/>
  <w15:commentEx w15:paraId="1B1A4BE4" w15:paraIdParent="4F76C96D" w15:done="1"/>
  <w15:commentEx w15:paraId="5ADE35E1" w15:done="1"/>
  <w15:commentEx w15:paraId="19C5E097" w15:done="1"/>
  <w15:commentEx w15:paraId="5745D141" w15:done="1"/>
  <w15:commentEx w15:paraId="2C7980A2" w15:done="1"/>
  <w15:commentEx w15:paraId="4C488E68" w15:done="1"/>
  <w15:commentEx w15:paraId="168C1788" w15:done="1"/>
  <w15:commentEx w15:paraId="176F7787" w15:paraIdParent="168C1788" w15:done="1"/>
  <w15:commentEx w15:paraId="2A493595" w15:done="1"/>
  <w15:commentEx w15:paraId="5599702A" w15:done="1"/>
  <w15:commentEx w15:paraId="7A70EFB1" w15:paraIdParent="5599702A" w15:done="1"/>
  <w15:commentEx w15:paraId="59A863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F5F6" w16cex:dateUtc="2023-03-06T23:04:00Z"/>
  <w16cex:commentExtensible w16cex:durableId="27B2F5F5" w16cex:dateUtc="2023-03-07T18:02:00Z"/>
  <w16cex:commentExtensible w16cex:durableId="27B2F5F4" w16cex:dateUtc="2023-03-06T23:06:00Z"/>
  <w16cex:commentExtensible w16cex:durableId="27B2F5F3" w16cex:dateUtc="2023-03-07T18:02:00Z"/>
  <w16cex:commentExtensible w16cex:durableId="27B2F5F2" w16cex:dateUtc="2023-03-06T23:10:00Z"/>
  <w16cex:commentExtensible w16cex:durableId="27B2F785" w16cex:dateUtc="2023-03-08T19:01:00Z"/>
  <w16cex:commentExtensible w16cex:durableId="7F510F70" w16cex:dateUtc="2023-03-08T19:49:00Z"/>
  <w16cex:commentExtensible w16cex:durableId="27B2F5F1" w16cex:dateUtc="2023-03-06T23:07:00Z"/>
  <w16cex:commentExtensible w16cex:durableId="27B08F26" w16cex:dateUtc="2023-03-06T23:11:00Z"/>
  <w16cex:commentExtensible w16cex:durableId="27B2DB3A" w16cex:dateUtc="2023-03-08T17:00:00Z"/>
  <w16cex:commentExtensible w16cex:durableId="27B2F5F8" w16cex:dateUtc="2023-03-06T23:13:00Z"/>
  <w16cex:commentExtensible w16cex:durableId="27B2F5F7" w16cex:dateUtc="2023-03-06T23:13:00Z"/>
  <w16cex:commentExtensible w16cex:durableId="27B08FF5" w16cex:dateUtc="2023-03-06T23:14:00Z"/>
  <w16cex:commentExtensible w16cex:durableId="27B2F5FA" w16cex:dateUtc="2023-03-06T23:22:00Z"/>
  <w16cex:commentExtensible w16cex:durableId="27B2F5F9" w16cex:dateUtc="2023-03-06T23:17:00Z"/>
  <w16cex:commentExtensible w16cex:durableId="27B2F8A0" w16cex:dateUtc="2023-03-08T19:05:00Z"/>
  <w16cex:commentExtensible w16cex:durableId="42310AB7" w16cex:dateUtc="2023-03-08T19:50:00Z"/>
  <w16cex:commentExtensible w16cex:durableId="27B2F8F8" w16cex:dateUtc="2023-03-08T19:07:00Z"/>
  <w16cex:commentExtensible w16cex:durableId="27B2F5FC" w16cex:dateUtc="2023-03-06T23:20:00Z"/>
  <w16cex:commentExtensible w16cex:durableId="27B2F5FB" w16cex:dateUtc="2023-03-07T18:06:00Z"/>
  <w16cex:commentExtensible w16cex:durableId="27B09185" w16cex:dateUtc="2023-03-06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80A56" w16cid:durableId="27B2F5F6"/>
  <w16cid:commentId w16cid:paraId="5CA14860" w16cid:durableId="27B2F5F5"/>
  <w16cid:commentId w16cid:paraId="3262817D" w16cid:durableId="27B2F5F4"/>
  <w16cid:commentId w16cid:paraId="080E607F" w16cid:durableId="27B2F5F3"/>
  <w16cid:commentId w16cid:paraId="2A989193" w16cid:durableId="27B2F5F2"/>
  <w16cid:commentId w16cid:paraId="3A15790A" w16cid:durableId="27B2F785"/>
  <w16cid:commentId w16cid:paraId="64D136CB" w16cid:durableId="7F510F70"/>
  <w16cid:commentId w16cid:paraId="492FF27F" w16cid:durableId="27B2F5F1"/>
  <w16cid:commentId w16cid:paraId="4F76C96D" w16cid:durableId="27B08F26"/>
  <w16cid:commentId w16cid:paraId="1B1A4BE4" w16cid:durableId="27B2DB3A"/>
  <w16cid:commentId w16cid:paraId="5ADE35E1" w16cid:durableId="27B2F5F8"/>
  <w16cid:commentId w16cid:paraId="19C5E097" w16cid:durableId="27B2F5F7"/>
  <w16cid:commentId w16cid:paraId="5745D141" w16cid:durableId="27B08FF5"/>
  <w16cid:commentId w16cid:paraId="2C7980A2" w16cid:durableId="27B2F5FA"/>
  <w16cid:commentId w16cid:paraId="4C488E68" w16cid:durableId="27B2F5F9"/>
  <w16cid:commentId w16cid:paraId="168C1788" w16cid:durableId="27B2F8A0"/>
  <w16cid:commentId w16cid:paraId="176F7787" w16cid:durableId="42310AB7"/>
  <w16cid:commentId w16cid:paraId="2A493595" w16cid:durableId="27B2F8F8"/>
  <w16cid:commentId w16cid:paraId="5599702A" w16cid:durableId="27B2F5FC"/>
  <w16cid:commentId w16cid:paraId="7A70EFB1" w16cid:durableId="27B2F5FB"/>
  <w16cid:commentId w16cid:paraId="59A863D8" w16cid:durableId="27B091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2BB5" w14:textId="77777777" w:rsidR="003206CD" w:rsidRDefault="003206CD" w:rsidP="002811B7">
      <w:pPr>
        <w:spacing w:after="0" w:line="240" w:lineRule="auto"/>
      </w:pPr>
      <w:r>
        <w:separator/>
      </w:r>
    </w:p>
  </w:endnote>
  <w:endnote w:type="continuationSeparator" w:id="0">
    <w:p w14:paraId="56807189" w14:textId="77777777" w:rsidR="003206CD" w:rsidRDefault="003206CD" w:rsidP="0028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99AD" w14:textId="12672705" w:rsidR="007D12F9" w:rsidRDefault="008113FD">
    <w:pPr>
      <w:pStyle w:val="Footer"/>
    </w:pPr>
    <w:r w:rsidRPr="008113FD">
      <w:rPr>
        <w:noProof/>
      </w:rPr>
      <mc:AlternateContent>
        <mc:Choice Requires="wps">
          <w:drawing>
            <wp:anchor distT="45720" distB="45720" distL="114300" distR="114300" simplePos="0" relativeHeight="251683840" behindDoc="0" locked="0" layoutInCell="1" allowOverlap="1" wp14:anchorId="1A509527" wp14:editId="223D1C1F">
              <wp:simplePos x="0" y="0"/>
              <wp:positionH relativeFrom="margin">
                <wp:posOffset>2235200</wp:posOffset>
              </wp:positionH>
              <wp:positionV relativeFrom="paragraph">
                <wp:posOffset>-137160</wp:posOffset>
              </wp:positionV>
              <wp:extent cx="2428875" cy="7620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62000"/>
                      </a:xfrm>
                      <a:prstGeom prst="rect">
                        <a:avLst/>
                      </a:prstGeom>
                      <a:noFill/>
                      <a:ln w="9525">
                        <a:noFill/>
                        <a:miter lim="800000"/>
                        <a:headEnd/>
                        <a:tailEnd/>
                      </a:ln>
                    </wps:spPr>
                    <wps:txbx>
                      <w:txbxContent>
                        <w:p w14:paraId="67ED2640" w14:textId="77777777" w:rsidR="008113FD" w:rsidRPr="00080BF3" w:rsidRDefault="008113FD" w:rsidP="008113FD">
                          <w:pPr>
                            <w:spacing w:after="0" w:line="276" w:lineRule="auto"/>
                            <w:rPr>
                              <w:b/>
                              <w:color w:val="FFFFFF" w:themeColor="background1"/>
                              <w:sz w:val="20"/>
                              <w:szCs w:val="20"/>
                            </w:rPr>
                          </w:pPr>
                          <w:r w:rsidRPr="00080BF3">
                            <w:rPr>
                              <w:b/>
                              <w:color w:val="FFFFFF" w:themeColor="background1"/>
                              <w:sz w:val="20"/>
                              <w:szCs w:val="20"/>
                            </w:rPr>
                            <w:t>602.427.4600</w:t>
                          </w:r>
                        </w:p>
                        <w:p w14:paraId="0FE14742" w14:textId="77777777" w:rsidR="008113FD" w:rsidRPr="00F604E4" w:rsidRDefault="008113FD" w:rsidP="008113FD">
                          <w:pPr>
                            <w:spacing w:after="0" w:line="276" w:lineRule="auto"/>
                            <w:rPr>
                              <w:b/>
                              <w:color w:val="FFB351"/>
                              <w:sz w:val="20"/>
                              <w:szCs w:val="20"/>
                            </w:rPr>
                          </w:pPr>
                          <w:r w:rsidRPr="00F604E4">
                            <w:rPr>
                              <w:b/>
                              <w:color w:val="FFB351"/>
                              <w:sz w:val="20"/>
                              <w:szCs w:val="20"/>
                            </w:rPr>
                            <w:t>211Arizona.org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509527" id="_x0000_t202" coordsize="21600,21600" o:spt="202" path="m,l,21600r21600,l21600,xe">
              <v:stroke joinstyle="miter"/>
              <v:path gradientshapeok="t" o:connecttype="rect"/>
            </v:shapetype>
            <v:shape id="Text Box 2" o:spid="_x0000_s1026" type="#_x0000_t202" style="position:absolute;margin-left:176pt;margin-top:-10.8pt;width:191.25pt;height:6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" filled="f" stroked="f">
              <v:textbox>
                <w:txbxContent>
                  <w:p w14:paraId="67ED2640" w14:textId="77777777" w:rsidR="008113FD" w:rsidRPr="00080BF3" w:rsidRDefault="008113FD" w:rsidP="008113FD">
                    <w:pPr>
                      <w:spacing w:after="0" w:line="276" w:lineRule="auto"/>
                      <w:rPr>
                        <w:b/>
                        <w:color w:val="FFFFFF" w:themeColor="background1"/>
                        <w:sz w:val="20"/>
                        <w:szCs w:val="20"/>
                      </w:rPr>
                    </w:pPr>
                    <w:r w:rsidRPr="00080BF3">
                      <w:rPr>
                        <w:b/>
                        <w:color w:val="FFFFFF" w:themeColor="background1"/>
                        <w:sz w:val="20"/>
                        <w:szCs w:val="20"/>
                      </w:rPr>
                      <w:t>602.427.4600</w:t>
                    </w:r>
                  </w:p>
                  <w:p w14:paraId="0FE14742" w14:textId="77777777" w:rsidR="008113FD" w:rsidRPr="00F604E4" w:rsidRDefault="008113FD" w:rsidP="008113FD">
                    <w:pPr>
                      <w:spacing w:after="0" w:line="276" w:lineRule="auto"/>
                      <w:rPr>
                        <w:b/>
                        <w:color w:val="FFB351"/>
                        <w:sz w:val="20"/>
                        <w:szCs w:val="20"/>
                      </w:rPr>
                    </w:pPr>
                    <w:r w:rsidRPr="00F604E4">
                      <w:rPr>
                        <w:b/>
                        <w:color w:val="FFB351"/>
                        <w:sz w:val="20"/>
                        <w:szCs w:val="20"/>
                      </w:rPr>
                      <w:t>211Arizona.org</w:t>
                    </w:r>
                  </w:p>
                </w:txbxContent>
              </v:textbox>
              <w10:wrap type="square" anchorx="margin"/>
            </v:shape>
          </w:pict>
        </mc:Fallback>
      </mc:AlternateContent>
    </w:r>
    <w:r w:rsidRPr="008113FD">
      <w:rPr>
        <w:noProof/>
      </w:rPr>
      <mc:AlternateContent>
        <mc:Choice Requires="wps">
          <w:drawing>
            <wp:anchor distT="45720" distB="45720" distL="114300" distR="114300" simplePos="0" relativeHeight="251681792" behindDoc="0" locked="0" layoutInCell="1" allowOverlap="1" wp14:anchorId="6C6C9747" wp14:editId="3890E662">
              <wp:simplePos x="0" y="0"/>
              <wp:positionH relativeFrom="margin">
                <wp:posOffset>-254000</wp:posOffset>
              </wp:positionH>
              <wp:positionV relativeFrom="paragraph">
                <wp:posOffset>-105410</wp:posOffset>
              </wp:positionV>
              <wp:extent cx="2343150" cy="7429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42950"/>
                      </a:xfrm>
                      <a:prstGeom prst="rect">
                        <a:avLst/>
                      </a:prstGeom>
                      <a:noFill/>
                      <a:ln w="9525">
                        <a:noFill/>
                        <a:miter lim="800000"/>
                        <a:headEnd/>
                        <a:tailEnd/>
                      </a:ln>
                    </wps:spPr>
                    <wps:txbx>
                      <w:txbxContent>
                        <w:p w14:paraId="66155BFB" w14:textId="77777777" w:rsidR="008113FD" w:rsidRDefault="008113FD" w:rsidP="008113FD">
                          <w:pPr>
                            <w:spacing w:after="0" w:line="276" w:lineRule="auto"/>
                            <w:rPr>
                              <w:color w:val="FFFFFF" w:themeColor="background1"/>
                              <w:sz w:val="20"/>
                              <w:szCs w:val="20"/>
                            </w:rPr>
                          </w:pPr>
                          <w:r w:rsidRPr="00080BF3">
                            <w:rPr>
                              <w:color w:val="FFFFFF" w:themeColor="background1"/>
                              <w:sz w:val="20"/>
                              <w:szCs w:val="20"/>
                            </w:rPr>
                            <w:t xml:space="preserve">1275 West Washington Street, </w:t>
                          </w:r>
                          <w:r>
                            <w:rPr>
                              <w:color w:val="FFFFFF" w:themeColor="background1"/>
                              <w:sz w:val="20"/>
                              <w:szCs w:val="20"/>
                            </w:rPr>
                            <w:t>Suite 210</w:t>
                          </w:r>
                        </w:p>
                        <w:p w14:paraId="5C76954E" w14:textId="77777777" w:rsidR="008113FD" w:rsidRPr="00080BF3" w:rsidRDefault="008113FD" w:rsidP="008113FD">
                          <w:pPr>
                            <w:spacing w:after="0" w:line="276" w:lineRule="auto"/>
                            <w:rPr>
                              <w:color w:val="FFFFFF" w:themeColor="background1"/>
                              <w:sz w:val="20"/>
                              <w:szCs w:val="20"/>
                            </w:rPr>
                          </w:pPr>
                          <w:r>
                            <w:rPr>
                              <w:color w:val="FFFFFF" w:themeColor="background1"/>
                              <w:sz w:val="20"/>
                              <w:szCs w:val="20"/>
                            </w:rPr>
                            <w:t>Tempe, Arizona 85281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6C9747" id="_x0000_s1027" type="#_x0000_t202" style="position:absolute;margin-left:-20pt;margin-top:-8.3pt;width:184.5pt;height:5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" filled="f" stroked="f">
              <v:textbox>
                <w:txbxContent>
                  <w:p w14:paraId="66155BFB" w14:textId="77777777" w:rsidR="008113FD" w:rsidRDefault="008113FD" w:rsidP="008113FD">
                    <w:pPr>
                      <w:spacing w:after="0" w:line="276" w:lineRule="auto"/>
                      <w:rPr>
                        <w:color w:val="FFFFFF" w:themeColor="background1"/>
                        <w:sz w:val="20"/>
                        <w:szCs w:val="20"/>
                      </w:rPr>
                    </w:pPr>
                    <w:r w:rsidRPr="00080BF3">
                      <w:rPr>
                        <w:color w:val="FFFFFF" w:themeColor="background1"/>
                        <w:sz w:val="20"/>
                        <w:szCs w:val="20"/>
                      </w:rPr>
                      <w:t xml:space="preserve">1275 West Washington Street, </w:t>
                    </w:r>
                    <w:r>
                      <w:rPr>
                        <w:color w:val="FFFFFF" w:themeColor="background1"/>
                        <w:sz w:val="20"/>
                        <w:szCs w:val="20"/>
                      </w:rPr>
                      <w:t>Suite 210</w:t>
                    </w:r>
                  </w:p>
                  <w:p w14:paraId="5C76954E" w14:textId="77777777" w:rsidR="008113FD" w:rsidRPr="00080BF3" w:rsidRDefault="008113FD" w:rsidP="008113FD">
                    <w:pPr>
                      <w:spacing w:after="0" w:line="276" w:lineRule="auto"/>
                      <w:rPr>
                        <w:color w:val="FFFFFF" w:themeColor="background1"/>
                        <w:sz w:val="20"/>
                        <w:szCs w:val="20"/>
                      </w:rPr>
                    </w:pPr>
                    <w:r>
                      <w:rPr>
                        <w:color w:val="FFFFFF" w:themeColor="background1"/>
                        <w:sz w:val="20"/>
                        <w:szCs w:val="20"/>
                      </w:rPr>
                      <w:t>Tempe, Arizona 85281</w:t>
                    </w:r>
                  </w:p>
                </w:txbxContent>
              </v:textbox>
              <w10:wrap type="square" anchorx="margin"/>
            </v:shape>
          </w:pict>
        </mc:Fallback>
      </mc:AlternateContent>
    </w:r>
    <w:r w:rsidR="007D12F9">
      <w:rPr>
        <w:noProof/>
      </w:rPr>
      <mc:AlternateContent>
        <mc:Choice Requires="wps">
          <w:drawing>
            <wp:anchor distT="0" distB="0" distL="114300" distR="114300" simplePos="0" relativeHeight="251679744" behindDoc="0" locked="0" layoutInCell="1" allowOverlap="1" wp14:anchorId="774270E6" wp14:editId="119BCFDD">
              <wp:simplePos x="0" y="0"/>
              <wp:positionH relativeFrom="column">
                <wp:posOffset>2152650</wp:posOffset>
              </wp:positionH>
              <wp:positionV relativeFrom="paragraph">
                <wp:posOffset>5715</wp:posOffset>
              </wp:positionV>
              <wp:extent cx="0" cy="447675"/>
              <wp:effectExtent l="0" t="0" r="38100" b="28575"/>
              <wp:wrapNone/>
              <wp:docPr id="12" name="Straight Connector 12"/>
              <wp:cNvGraphicFramePr/>
              <a:graphic xmlns:a="http://schemas.openxmlformats.org/drawingml/2006/main">
                <a:graphicData uri="http://schemas.microsoft.com/office/word/2010/wordprocessingShape">
                  <wps:wsp>
                    <wps:cNvCnPr/>
                    <wps:spPr>
                      <a:xfrm flipH="1">
                        <a:off x="0" y="0"/>
                        <a:ext cx="0" cy="447675"/>
                      </a:xfrm>
                      <a:prstGeom prst="line">
                        <a:avLst/>
                      </a:prstGeom>
                      <a:noFill/>
                      <a:ln w="6350" cap="flat" cmpd="sng" algn="ctr">
                        <a:solidFill>
                          <a:srgbClr val="FFB35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FED09" id="Straight Connector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45pt" to="16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" strokecolor="#ffb351" strokeweight=".5pt">
              <v:stroke joinstyle="miter"/>
            </v:line>
          </w:pict>
        </mc:Fallback>
      </mc:AlternateContent>
    </w:r>
    <w:r w:rsidR="007D12F9">
      <w:rPr>
        <w:noProof/>
      </w:rPr>
      <mc:AlternateContent>
        <mc:Choice Requires="wps">
          <w:drawing>
            <wp:anchor distT="0" distB="0" distL="114300" distR="114300" simplePos="0" relativeHeight="251677696" behindDoc="0" locked="0" layoutInCell="1" allowOverlap="1" wp14:anchorId="0213CF82" wp14:editId="76E1D79D">
              <wp:simplePos x="0" y="0"/>
              <wp:positionH relativeFrom="page">
                <wp:posOffset>-6350</wp:posOffset>
              </wp:positionH>
              <wp:positionV relativeFrom="paragraph">
                <wp:posOffset>-127000</wp:posOffset>
              </wp:positionV>
              <wp:extent cx="7762875" cy="752475"/>
              <wp:effectExtent l="0" t="0" r="9525" b="9525"/>
              <wp:wrapNone/>
              <wp:docPr id="7" name="Rectangle 7"/>
              <wp:cNvGraphicFramePr/>
              <a:graphic xmlns:a="http://schemas.openxmlformats.org/drawingml/2006/main">
                <a:graphicData uri="http://schemas.microsoft.com/office/word/2010/wordprocessingShape">
                  <wps:wsp>
                    <wps:cNvSpPr/>
                    <wps:spPr>
                      <a:xfrm>
                        <a:off x="0" y="0"/>
                        <a:ext cx="7762875" cy="752475"/>
                      </a:xfrm>
                      <a:prstGeom prst="rect">
                        <a:avLst/>
                      </a:prstGeom>
                      <a:gradFill>
                        <a:gsLst>
                          <a:gs pos="66000">
                            <a:srgbClr val="005191"/>
                          </a:gs>
                          <a:gs pos="100000">
                            <a:srgbClr val="00457E"/>
                          </a:gs>
                          <a:gs pos="38000">
                            <a:srgbClr val="005191"/>
                          </a:gs>
                          <a:gs pos="0">
                            <a:srgbClr val="00457E"/>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E1FD2" id="Rectangle 7" o:spid="_x0000_s1026" style="position:absolute;margin-left:-.5pt;margin-top:-10pt;width:611.25pt;height:59.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" fillcolor="#00457e" stroked="f" strokeweight="1pt">
              <v:fill color2="#00457e" colors="0 #00457e;24904f #005191;43254f #005191;1 #00457e" focus="100%" type="gradien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95B4" w14:textId="3EDCE485" w:rsidR="002811B7" w:rsidRDefault="00F604E4">
    <w:pPr>
      <w:pStyle w:val="Footer"/>
    </w:pPr>
    <w:r>
      <w:rPr>
        <w:noProof/>
      </w:rPr>
      <mc:AlternateContent>
        <mc:Choice Requires="wps">
          <w:drawing>
            <wp:anchor distT="45720" distB="45720" distL="114300" distR="114300" simplePos="0" relativeHeight="251662336" behindDoc="0" locked="0" layoutInCell="1" allowOverlap="1" wp14:anchorId="70358D4B" wp14:editId="2302DF68">
              <wp:simplePos x="0" y="0"/>
              <wp:positionH relativeFrom="margin">
                <wp:posOffset>-276225</wp:posOffset>
              </wp:positionH>
              <wp:positionV relativeFrom="paragraph">
                <wp:posOffset>-133985</wp:posOffset>
              </wp:positionV>
              <wp:extent cx="23431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42950"/>
                      </a:xfrm>
                      <a:prstGeom prst="rect">
                        <a:avLst/>
                      </a:prstGeom>
                      <a:noFill/>
                      <a:ln w="9525">
                        <a:noFill/>
                        <a:miter lim="800000"/>
                        <a:headEnd/>
                        <a:tailEnd/>
                      </a:ln>
                    </wps:spPr>
                    <wps:txbx>
                      <w:txbxContent>
                        <w:p w14:paraId="105BEDD6" w14:textId="77777777" w:rsidR="00080BF3" w:rsidRDefault="00080BF3" w:rsidP="00080BF3">
                          <w:pPr>
                            <w:spacing w:after="0" w:line="276" w:lineRule="auto"/>
                            <w:rPr>
                              <w:color w:val="FFFFFF" w:themeColor="background1"/>
                              <w:sz w:val="20"/>
                              <w:szCs w:val="20"/>
                            </w:rPr>
                          </w:pPr>
                          <w:r w:rsidRPr="00080BF3">
                            <w:rPr>
                              <w:color w:val="FFFFFF" w:themeColor="background1"/>
                              <w:sz w:val="20"/>
                              <w:szCs w:val="20"/>
                            </w:rPr>
                            <w:t xml:space="preserve">1275 West Washington Street, </w:t>
                          </w:r>
                          <w:r w:rsidR="005C406A">
                            <w:rPr>
                              <w:color w:val="FFFFFF" w:themeColor="background1"/>
                              <w:sz w:val="20"/>
                              <w:szCs w:val="20"/>
                            </w:rPr>
                            <w:t>Suite 210</w:t>
                          </w:r>
                        </w:p>
                        <w:p w14:paraId="31BFE062" w14:textId="77777777" w:rsidR="00080BF3" w:rsidRPr="00080BF3" w:rsidRDefault="00080BF3" w:rsidP="00080BF3">
                          <w:pPr>
                            <w:spacing w:after="0" w:line="276" w:lineRule="auto"/>
                            <w:rPr>
                              <w:color w:val="FFFFFF" w:themeColor="background1"/>
                              <w:sz w:val="20"/>
                              <w:szCs w:val="20"/>
                            </w:rPr>
                          </w:pPr>
                          <w:r>
                            <w:rPr>
                              <w:color w:val="FFFFFF" w:themeColor="background1"/>
                              <w:sz w:val="20"/>
                              <w:szCs w:val="20"/>
                            </w:rPr>
                            <w:t>Tempe, Arizona 85281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58D4B" id="_x0000_t202" coordsize="21600,21600" o:spt="202" path="m,l,21600r21600,l21600,xe">
              <v:stroke joinstyle="miter"/>
              <v:path gradientshapeok="t" o:connecttype="rect"/>
            </v:shapetype>
            <v:shape id="_x0000_s1028" type="#_x0000_t202" style="position:absolute;margin-left:-21.75pt;margin-top:-10.55pt;width:184.5pt;height:5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" filled="f" stroked="f">
              <v:textbox>
                <w:txbxContent>
                  <w:p w14:paraId="105BEDD6" w14:textId="77777777" w:rsidR="00080BF3" w:rsidRDefault="00080BF3" w:rsidP="00080BF3">
                    <w:pPr>
                      <w:spacing w:after="0" w:line="276" w:lineRule="auto"/>
                      <w:rPr>
                        <w:color w:val="FFFFFF" w:themeColor="background1"/>
                        <w:sz w:val="20"/>
                        <w:szCs w:val="20"/>
                      </w:rPr>
                    </w:pPr>
                    <w:r w:rsidRPr="00080BF3">
                      <w:rPr>
                        <w:color w:val="FFFFFF" w:themeColor="background1"/>
                        <w:sz w:val="20"/>
                        <w:szCs w:val="20"/>
                      </w:rPr>
                      <w:t xml:space="preserve">1275 West Washington Street, </w:t>
                    </w:r>
                    <w:r w:rsidR="005C406A">
                      <w:rPr>
                        <w:color w:val="FFFFFF" w:themeColor="background1"/>
                        <w:sz w:val="20"/>
                        <w:szCs w:val="20"/>
                      </w:rPr>
                      <w:t>Suite 210</w:t>
                    </w:r>
                  </w:p>
                  <w:p w14:paraId="31BFE062" w14:textId="77777777" w:rsidR="00080BF3" w:rsidRPr="00080BF3" w:rsidRDefault="00080BF3" w:rsidP="00080BF3">
                    <w:pPr>
                      <w:spacing w:after="0" w:line="276" w:lineRule="auto"/>
                      <w:rPr>
                        <w:color w:val="FFFFFF" w:themeColor="background1"/>
                        <w:sz w:val="20"/>
                        <w:szCs w:val="20"/>
                      </w:rPr>
                    </w:pPr>
                    <w:r>
                      <w:rPr>
                        <w:color w:val="FFFFFF" w:themeColor="background1"/>
                        <w:sz w:val="20"/>
                        <w:szCs w:val="20"/>
                      </w:rPr>
                      <w:t>Tempe, Arizona 85281</w:t>
                    </w:r>
                  </w:p>
                </w:txbxContent>
              </v:textbox>
              <w10:wrap type="square" anchorx="margin"/>
            </v:shape>
          </w:pict>
        </mc:Fallback>
      </mc:AlternateContent>
    </w:r>
    <w:r w:rsidR="002234B1">
      <w:rPr>
        <w:noProof/>
      </w:rPr>
      <mc:AlternateContent>
        <mc:Choice Requires="wps">
          <w:drawing>
            <wp:anchor distT="0" distB="0" distL="114300" distR="114300" simplePos="0" relativeHeight="251667456" behindDoc="0" locked="0" layoutInCell="1" allowOverlap="1" wp14:anchorId="5DEEBBD6" wp14:editId="0B1EEC00">
              <wp:simplePos x="0" y="0"/>
              <wp:positionH relativeFrom="column">
                <wp:posOffset>2143125</wp:posOffset>
              </wp:positionH>
              <wp:positionV relativeFrom="paragraph">
                <wp:posOffset>18415</wp:posOffset>
              </wp:positionV>
              <wp:extent cx="0" cy="4667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466725"/>
                      </a:xfrm>
                      <a:prstGeom prst="line">
                        <a:avLst/>
                      </a:prstGeom>
                      <a:ln>
                        <a:solidFill>
                          <a:srgbClr val="FFB35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5F64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8.75pt,1.45pt" to="168.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" strokecolor="#ffb351" strokeweight=".5pt">
              <v:stroke joinstyle="miter"/>
            </v:line>
          </w:pict>
        </mc:Fallback>
      </mc:AlternateContent>
    </w:r>
    <w:r w:rsidR="003474C4">
      <w:rPr>
        <w:noProof/>
      </w:rPr>
      <mc:AlternateContent>
        <mc:Choice Requires="wps">
          <w:drawing>
            <wp:anchor distT="45720" distB="45720" distL="114300" distR="114300" simplePos="0" relativeHeight="251666432" behindDoc="0" locked="0" layoutInCell="1" allowOverlap="1" wp14:anchorId="2D405BFF" wp14:editId="5F407E45">
              <wp:simplePos x="0" y="0"/>
              <wp:positionH relativeFrom="margin">
                <wp:posOffset>2247900</wp:posOffset>
              </wp:positionH>
              <wp:positionV relativeFrom="paragraph">
                <wp:posOffset>-143510</wp:posOffset>
              </wp:positionV>
              <wp:extent cx="2428875" cy="7620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62000"/>
                      </a:xfrm>
                      <a:prstGeom prst="rect">
                        <a:avLst/>
                      </a:prstGeom>
                      <a:noFill/>
                      <a:ln w="9525">
                        <a:noFill/>
                        <a:miter lim="800000"/>
                        <a:headEnd/>
                        <a:tailEnd/>
                      </a:ln>
                    </wps:spPr>
                    <wps:txbx>
                      <w:txbxContent>
                        <w:p w14:paraId="6082EC6B" w14:textId="77777777" w:rsidR="00080BF3" w:rsidRPr="00080BF3" w:rsidRDefault="00080BF3" w:rsidP="00080BF3">
                          <w:pPr>
                            <w:spacing w:after="0" w:line="276" w:lineRule="auto"/>
                            <w:rPr>
                              <w:b/>
                              <w:color w:val="FFFFFF" w:themeColor="background1"/>
                              <w:sz w:val="20"/>
                              <w:szCs w:val="20"/>
                            </w:rPr>
                          </w:pPr>
                          <w:r w:rsidRPr="00080BF3">
                            <w:rPr>
                              <w:b/>
                              <w:color w:val="FFFFFF" w:themeColor="background1"/>
                              <w:sz w:val="20"/>
                              <w:szCs w:val="20"/>
                            </w:rPr>
                            <w:t>602.427.4600</w:t>
                          </w:r>
                        </w:p>
                        <w:p w14:paraId="19B4ABCA" w14:textId="77777777" w:rsidR="00080BF3" w:rsidRPr="00F604E4" w:rsidRDefault="002234B1" w:rsidP="00080BF3">
                          <w:pPr>
                            <w:spacing w:after="0" w:line="276" w:lineRule="auto"/>
                            <w:rPr>
                              <w:b/>
                              <w:color w:val="FFB351"/>
                              <w:sz w:val="20"/>
                              <w:szCs w:val="20"/>
                            </w:rPr>
                          </w:pPr>
                          <w:r w:rsidRPr="00F604E4">
                            <w:rPr>
                              <w:b/>
                              <w:color w:val="FFB351"/>
                              <w:sz w:val="20"/>
                              <w:szCs w:val="20"/>
                            </w:rPr>
                            <w:t>211Arizona</w:t>
                          </w:r>
                          <w:r w:rsidR="00080BF3" w:rsidRPr="00F604E4">
                            <w:rPr>
                              <w:b/>
                              <w:color w:val="FFB351"/>
                              <w:sz w:val="20"/>
                              <w:szCs w:val="20"/>
                            </w:rPr>
                            <w:t>.org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405BFF" id="_x0000_s1029" type="#_x0000_t202" style="position:absolute;margin-left:177pt;margin-top:-11.3pt;width:191.25pt;height:6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" filled="f" stroked="f">
              <v:textbox>
                <w:txbxContent>
                  <w:p w14:paraId="6082EC6B" w14:textId="77777777" w:rsidR="00080BF3" w:rsidRPr="00080BF3" w:rsidRDefault="00080BF3" w:rsidP="00080BF3">
                    <w:pPr>
                      <w:spacing w:after="0" w:line="276" w:lineRule="auto"/>
                      <w:rPr>
                        <w:b/>
                        <w:color w:val="FFFFFF" w:themeColor="background1"/>
                        <w:sz w:val="20"/>
                        <w:szCs w:val="20"/>
                      </w:rPr>
                    </w:pPr>
                    <w:r w:rsidRPr="00080BF3">
                      <w:rPr>
                        <w:b/>
                        <w:color w:val="FFFFFF" w:themeColor="background1"/>
                        <w:sz w:val="20"/>
                        <w:szCs w:val="20"/>
                      </w:rPr>
                      <w:t>602.427.4600</w:t>
                    </w:r>
                  </w:p>
                  <w:p w14:paraId="19B4ABCA" w14:textId="77777777" w:rsidR="00080BF3" w:rsidRPr="00F604E4" w:rsidRDefault="002234B1" w:rsidP="00080BF3">
                    <w:pPr>
                      <w:spacing w:after="0" w:line="276" w:lineRule="auto"/>
                      <w:rPr>
                        <w:b/>
                        <w:color w:val="FFB351"/>
                        <w:sz w:val="20"/>
                        <w:szCs w:val="20"/>
                      </w:rPr>
                    </w:pPr>
                    <w:r w:rsidRPr="00F604E4">
                      <w:rPr>
                        <w:b/>
                        <w:color w:val="FFB351"/>
                        <w:sz w:val="20"/>
                        <w:szCs w:val="20"/>
                      </w:rPr>
                      <w:t>211Arizona</w:t>
                    </w:r>
                    <w:r w:rsidR="00080BF3" w:rsidRPr="00F604E4">
                      <w:rPr>
                        <w:b/>
                        <w:color w:val="FFB351"/>
                        <w:sz w:val="20"/>
                        <w:szCs w:val="20"/>
                      </w:rPr>
                      <w:t>.org</w:t>
                    </w:r>
                  </w:p>
                </w:txbxContent>
              </v:textbox>
              <w10:wrap type="square" anchorx="margin"/>
            </v:shape>
          </w:pict>
        </mc:Fallback>
      </mc:AlternateContent>
    </w:r>
    <w:r w:rsidR="002E75D0">
      <w:rPr>
        <w:noProof/>
      </w:rPr>
      <mc:AlternateContent>
        <mc:Choice Requires="wps">
          <w:drawing>
            <wp:anchor distT="0" distB="0" distL="114300" distR="114300" simplePos="0" relativeHeight="251660288" behindDoc="0" locked="0" layoutInCell="1" allowOverlap="1" wp14:anchorId="0024441C" wp14:editId="22CB10F5">
              <wp:simplePos x="0" y="0"/>
              <wp:positionH relativeFrom="page">
                <wp:align>right</wp:align>
              </wp:positionH>
              <wp:positionV relativeFrom="paragraph">
                <wp:posOffset>-133985</wp:posOffset>
              </wp:positionV>
              <wp:extent cx="7762875" cy="7524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762875" cy="752475"/>
                      </a:xfrm>
                      <a:prstGeom prst="rect">
                        <a:avLst/>
                      </a:prstGeom>
                      <a:gradFill>
                        <a:gsLst>
                          <a:gs pos="66000">
                            <a:srgbClr val="005191"/>
                          </a:gs>
                          <a:gs pos="100000">
                            <a:srgbClr val="00457E"/>
                          </a:gs>
                          <a:gs pos="38000">
                            <a:srgbClr val="005191"/>
                          </a:gs>
                          <a:gs pos="0">
                            <a:srgbClr val="00457E"/>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A9822" id="Rectangle 3" o:spid="_x0000_s1026" style="position:absolute;margin-left:560.05pt;margin-top:-10.55pt;width:611.25pt;height:59.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" fillcolor="#00457e" stroked="f" strokeweight="1pt">
              <v:fill color2="#00457e" colors="0 #00457e;24904f #005191;43254f #005191;1 #00457e" focus="100%" type="gradien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19EE" w14:textId="77777777" w:rsidR="003206CD" w:rsidRDefault="003206CD" w:rsidP="002811B7">
      <w:pPr>
        <w:spacing w:after="0" w:line="240" w:lineRule="auto"/>
      </w:pPr>
      <w:r>
        <w:separator/>
      </w:r>
    </w:p>
  </w:footnote>
  <w:footnote w:type="continuationSeparator" w:id="0">
    <w:p w14:paraId="7FE051F3" w14:textId="77777777" w:rsidR="003206CD" w:rsidRDefault="003206CD" w:rsidP="0028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FC52" w14:textId="6157B1EC" w:rsidR="009B080E" w:rsidRDefault="007D12F9">
    <w:pPr>
      <w:pStyle w:val="Header"/>
    </w:pPr>
    <w:r w:rsidRPr="00B9260F">
      <w:rPr>
        <w:noProof/>
      </w:rPr>
      <w:drawing>
        <wp:anchor distT="0" distB="0" distL="114300" distR="114300" simplePos="0" relativeHeight="251675648" behindDoc="0" locked="0" layoutInCell="1" allowOverlap="1" wp14:anchorId="7C518B2A" wp14:editId="3A6DC0BD">
          <wp:simplePos x="0" y="0"/>
          <wp:positionH relativeFrom="margin">
            <wp:posOffset>-457041</wp:posOffset>
          </wp:positionH>
          <wp:positionV relativeFrom="paragraph">
            <wp:posOffset>-184150</wp:posOffset>
          </wp:positionV>
          <wp:extent cx="1522152" cy="86689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cation\Marketing\Logo\211_CIR_HMIS\CIR 211 2 color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2152" cy="8668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217A" w14:textId="77777777" w:rsidR="002234B1" w:rsidRDefault="00F604E4">
    <w:pPr>
      <w:pStyle w:val="Header"/>
    </w:pPr>
    <w:r w:rsidRPr="00B9260F">
      <w:rPr>
        <w:noProof/>
      </w:rPr>
      <w:drawing>
        <wp:anchor distT="0" distB="0" distL="114300" distR="114300" simplePos="0" relativeHeight="251673600" behindDoc="0" locked="0" layoutInCell="1" allowOverlap="1" wp14:anchorId="7B445B6C" wp14:editId="08744988">
          <wp:simplePos x="0" y="0"/>
          <wp:positionH relativeFrom="margin">
            <wp:posOffset>-463138</wp:posOffset>
          </wp:positionH>
          <wp:positionV relativeFrom="paragraph">
            <wp:posOffset>-89288</wp:posOffset>
          </wp:positionV>
          <wp:extent cx="1522152" cy="866898"/>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cation\Marketing\Logo\211_CIR_HMIS\CIR 211 2 color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2152" cy="8668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B06"/>
    <w:multiLevelType w:val="hybridMultilevel"/>
    <w:tmpl w:val="45F2A400"/>
    <w:lvl w:ilvl="0" w:tplc="46AE0060">
      <w:numFmt w:val="bullet"/>
      <w:lvlText w:val="•"/>
      <w:lvlJc w:val="left"/>
      <w:pPr>
        <w:ind w:left="1440" w:hanging="72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462F3"/>
    <w:multiLevelType w:val="hybridMultilevel"/>
    <w:tmpl w:val="176E5044"/>
    <w:lvl w:ilvl="0" w:tplc="51CEDA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2196E"/>
    <w:multiLevelType w:val="hybridMultilevel"/>
    <w:tmpl w:val="AAB6BD26"/>
    <w:lvl w:ilvl="0" w:tplc="46AE0060">
      <w:numFmt w:val="bullet"/>
      <w:lvlText w:val="•"/>
      <w:lvlJc w:val="left"/>
      <w:pPr>
        <w:ind w:left="1440" w:hanging="72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263F7"/>
    <w:multiLevelType w:val="multilevel"/>
    <w:tmpl w:val="540E22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640CD"/>
    <w:multiLevelType w:val="hybridMultilevel"/>
    <w:tmpl w:val="8660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F6229"/>
    <w:multiLevelType w:val="hybridMultilevel"/>
    <w:tmpl w:val="02DA9D04"/>
    <w:lvl w:ilvl="0" w:tplc="46AE0060">
      <w:numFmt w:val="bullet"/>
      <w:lvlText w:val="•"/>
      <w:lvlJc w:val="left"/>
      <w:pPr>
        <w:ind w:left="1440" w:hanging="72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05C63"/>
    <w:multiLevelType w:val="hybridMultilevel"/>
    <w:tmpl w:val="304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717611">
    <w:abstractNumId w:val="4"/>
  </w:num>
  <w:num w:numId="2" w16cid:durableId="1970357871">
    <w:abstractNumId w:val="1"/>
  </w:num>
  <w:num w:numId="3" w16cid:durableId="1468426182">
    <w:abstractNumId w:val="0"/>
  </w:num>
  <w:num w:numId="4" w16cid:durableId="1203206554">
    <w:abstractNumId w:val="5"/>
  </w:num>
  <w:num w:numId="5" w16cid:durableId="866451570">
    <w:abstractNumId w:val="2"/>
  </w:num>
  <w:num w:numId="6" w16cid:durableId="1151167680">
    <w:abstractNumId w:val="6"/>
  </w:num>
  <w:num w:numId="7" w16cid:durableId="126275945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Fischer (She/Her)">
    <w15:presenceInfo w15:providerId="AD" w15:userId="S::danielle.fischer@crisisnetwork.org::b0faa1db-48f5-4729-a8a0-ada43b4099e3"/>
  </w15:person>
  <w15:person w15:author="Yolanda Flores (She/Her)">
    <w15:presenceInfo w15:providerId="AD" w15:userId="S::yolanda.flores@crisisnetwork.org::9e9e109e-c327-423b-b7a0-1ce6e76037e2"/>
  </w15:person>
  <w15:person w15:author="Danielle Fischer (She/Her) [2]">
    <w15:presenceInfo w15:providerId="AD" w15:userId="S::Danielle.Fischer@crisisnetwork.org::b0faa1db-48f5-4729-a8a0-ada43b4099e3"/>
  </w15:person>
  <w15:person w15:author="Crystal Donalson (She/Her)">
    <w15:presenceInfo w15:providerId="AD" w15:userId="S::Crystal.Donalson@crisisnetwork.org::7fb1d52e-3c0a-439d-a2bc-015b413a4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B7"/>
    <w:rsid w:val="000314FD"/>
    <w:rsid w:val="00080BF3"/>
    <w:rsid w:val="000F2C3C"/>
    <w:rsid w:val="001A0D95"/>
    <w:rsid w:val="001A428C"/>
    <w:rsid w:val="001F16CF"/>
    <w:rsid w:val="002234B1"/>
    <w:rsid w:val="00254943"/>
    <w:rsid w:val="002811B7"/>
    <w:rsid w:val="002E75D0"/>
    <w:rsid w:val="003206CD"/>
    <w:rsid w:val="00326F32"/>
    <w:rsid w:val="003474C4"/>
    <w:rsid w:val="0041241F"/>
    <w:rsid w:val="0047249B"/>
    <w:rsid w:val="004A6377"/>
    <w:rsid w:val="004C534C"/>
    <w:rsid w:val="005933D3"/>
    <w:rsid w:val="005C406A"/>
    <w:rsid w:val="00645222"/>
    <w:rsid w:val="007D12F9"/>
    <w:rsid w:val="008113FD"/>
    <w:rsid w:val="00862BF6"/>
    <w:rsid w:val="008C57C0"/>
    <w:rsid w:val="008D5B64"/>
    <w:rsid w:val="0093449C"/>
    <w:rsid w:val="00940D86"/>
    <w:rsid w:val="0095755B"/>
    <w:rsid w:val="009B080E"/>
    <w:rsid w:val="00B50F19"/>
    <w:rsid w:val="00B9260F"/>
    <w:rsid w:val="00BA2191"/>
    <w:rsid w:val="00C01387"/>
    <w:rsid w:val="00C7590B"/>
    <w:rsid w:val="00CA0716"/>
    <w:rsid w:val="00D27193"/>
    <w:rsid w:val="00D72587"/>
    <w:rsid w:val="00DF335B"/>
    <w:rsid w:val="00F60361"/>
    <w:rsid w:val="00F604E4"/>
    <w:rsid w:val="00FC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1C113"/>
  <w15:chartTrackingRefBased/>
  <w15:docId w15:val="{E233E194-FBCE-49BD-AF02-78347E0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B7"/>
  </w:style>
  <w:style w:type="paragraph" w:styleId="Footer">
    <w:name w:val="footer"/>
    <w:basedOn w:val="Normal"/>
    <w:link w:val="FooterChar"/>
    <w:uiPriority w:val="99"/>
    <w:unhideWhenUsed/>
    <w:rsid w:val="0028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B7"/>
  </w:style>
  <w:style w:type="paragraph" w:styleId="ListParagraph">
    <w:name w:val="List Paragraph"/>
    <w:basedOn w:val="Normal"/>
    <w:uiPriority w:val="34"/>
    <w:qFormat/>
    <w:rsid w:val="00C7590B"/>
    <w:pPr>
      <w:ind w:left="720"/>
      <w:contextualSpacing/>
    </w:pPr>
  </w:style>
  <w:style w:type="paragraph" w:styleId="Revision">
    <w:name w:val="Revision"/>
    <w:hidden/>
    <w:uiPriority w:val="99"/>
    <w:semiHidden/>
    <w:rsid w:val="00BA2191"/>
    <w:pPr>
      <w:spacing w:after="0" w:line="240" w:lineRule="auto"/>
    </w:pPr>
  </w:style>
  <w:style w:type="paragraph" w:styleId="NormalWeb">
    <w:name w:val="Normal (Web)"/>
    <w:basedOn w:val="Normal"/>
    <w:uiPriority w:val="99"/>
    <w:unhideWhenUsed/>
    <w:rsid w:val="00F60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361"/>
    <w:rPr>
      <w:color w:val="0000FF"/>
      <w:u w:val="single"/>
    </w:rPr>
  </w:style>
  <w:style w:type="character" w:customStyle="1" w:styleId="ui-provider">
    <w:name w:val="ui-provider"/>
    <w:basedOn w:val="DefaultParagraphFont"/>
    <w:rsid w:val="004A6377"/>
  </w:style>
  <w:style w:type="character" w:styleId="CommentReference">
    <w:name w:val="annotation reference"/>
    <w:basedOn w:val="DefaultParagraphFont"/>
    <w:uiPriority w:val="99"/>
    <w:semiHidden/>
    <w:unhideWhenUsed/>
    <w:rsid w:val="004A6377"/>
    <w:rPr>
      <w:sz w:val="16"/>
      <w:szCs w:val="16"/>
    </w:rPr>
  </w:style>
  <w:style w:type="paragraph" w:styleId="CommentText">
    <w:name w:val="annotation text"/>
    <w:basedOn w:val="Normal"/>
    <w:link w:val="CommentTextChar"/>
    <w:uiPriority w:val="99"/>
    <w:unhideWhenUsed/>
    <w:rsid w:val="004A6377"/>
    <w:pPr>
      <w:spacing w:line="240" w:lineRule="auto"/>
    </w:pPr>
    <w:rPr>
      <w:sz w:val="20"/>
      <w:szCs w:val="20"/>
    </w:rPr>
  </w:style>
  <w:style w:type="character" w:customStyle="1" w:styleId="CommentTextChar">
    <w:name w:val="Comment Text Char"/>
    <w:basedOn w:val="DefaultParagraphFont"/>
    <w:link w:val="CommentText"/>
    <w:uiPriority w:val="99"/>
    <w:rsid w:val="004A6377"/>
    <w:rPr>
      <w:sz w:val="20"/>
      <w:szCs w:val="20"/>
    </w:rPr>
  </w:style>
  <w:style w:type="character" w:styleId="FollowedHyperlink">
    <w:name w:val="FollowedHyperlink"/>
    <w:basedOn w:val="DefaultParagraphFont"/>
    <w:uiPriority w:val="99"/>
    <w:semiHidden/>
    <w:unhideWhenUsed/>
    <w:rsid w:val="0047249B"/>
    <w:rPr>
      <w:color w:val="7F63AB" w:themeColor="followedHyperlink"/>
      <w:u w:val="single"/>
    </w:rPr>
  </w:style>
  <w:style w:type="character" w:styleId="UnresolvedMention">
    <w:name w:val="Unresolved Mention"/>
    <w:basedOn w:val="DefaultParagraphFont"/>
    <w:uiPriority w:val="99"/>
    <w:semiHidden/>
    <w:unhideWhenUsed/>
    <w:rsid w:val="0047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zahcccs.gov/AHCCCS/Downloads/COVID19/EnsureCurrentInformation_HEAPlus_Spanish.pdf" TargetMode="External"/><Relationship Id="rId18" Type="http://schemas.microsoft.com/office/2011/relationships/commentsExtended" Target="commentsExtended.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coveraz.org/connector" TargetMode="External"/><Relationship Id="rId7" Type="http://schemas.openxmlformats.org/officeDocument/2006/relationships/settings" Target="settings.xml"/><Relationship Id="rId12" Type="http://schemas.openxmlformats.org/officeDocument/2006/relationships/hyperlink" Target="https://www.azahcccs.gov/AHCCCS/Downloads/Covid19/EnsureCurrentInformation_HEAPlus.pdf" TargetMode="External"/><Relationship Id="rId17" Type="http://schemas.openxmlformats.org/officeDocument/2006/relationships/comments" Target="comment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care.gov/screener/" TargetMode="External"/><Relationship Id="rId20" Type="http://schemas.microsoft.com/office/2018/08/relationships/commentsExtensible" Target="commentsExtensi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earizonaplus.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ealthcare.gov/" TargetMode="External"/><Relationship Id="rId23" Type="http://schemas.openxmlformats.org/officeDocument/2006/relationships/hyperlink" Target="https://www.healthcare.gov/marketplace-in-your-state/" TargetMode="Externa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earizonaplus.gov/" TargetMode="External"/><Relationship Id="rId22" Type="http://schemas.openxmlformats.org/officeDocument/2006/relationships/hyperlink" Target="https://www.healthearizonaplus.gov/Login/Default"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0">
      <a:dk1>
        <a:sysClr val="windowText" lastClr="000000"/>
      </a:dk1>
      <a:lt1>
        <a:sysClr val="window" lastClr="FFFFFF"/>
      </a:lt1>
      <a:dk2>
        <a:srgbClr val="002B38"/>
      </a:dk2>
      <a:lt2>
        <a:srgbClr val="DEF2F5"/>
      </a:lt2>
      <a:accent1>
        <a:srgbClr val="1593BA"/>
      </a:accent1>
      <a:accent2>
        <a:srgbClr val="979797"/>
      </a:accent2>
      <a:accent3>
        <a:srgbClr val="424B58"/>
      </a:accent3>
      <a:accent4>
        <a:srgbClr val="1593BA"/>
      </a:accent4>
      <a:accent5>
        <a:srgbClr val="979797"/>
      </a:accent5>
      <a:accent6>
        <a:srgbClr val="424B58"/>
      </a:accent6>
      <a:hlink>
        <a:srgbClr val="1593BA"/>
      </a:hlink>
      <a:folHlink>
        <a:srgbClr val="7F63A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CC275FE6D7B49B2BE635DD9CD5BDF" ma:contentTypeVersion="15" ma:contentTypeDescription="Create a new document." ma:contentTypeScope="" ma:versionID="88301df4f6659555430fa682a9a0f3eb">
  <xsd:schema xmlns:xsd="http://www.w3.org/2001/XMLSchema" xmlns:xs="http://www.w3.org/2001/XMLSchema" xmlns:p="http://schemas.microsoft.com/office/2006/metadata/properties" xmlns:ns2="4d2ec2df-8401-404e-ba3c-71bddb4df0f5" xmlns:ns3="1e868a08-67e0-404f-8ead-4fe77d3899a9" targetNamespace="http://schemas.microsoft.com/office/2006/metadata/properties" ma:root="true" ma:fieldsID="e1354e74385205f79b954a8eed9e7cb0" ns2:_="" ns3:_="">
    <xsd:import namespace="4d2ec2df-8401-404e-ba3c-71bddb4df0f5"/>
    <xsd:import namespace="1e868a08-67e0-404f-8ead-4fe77d389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c2df-8401-404e-ba3c-71bddb4d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2fed99e-34be-41fe-a0fa-fce8f1c289b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68a08-67e0-404f-8ead-4fe77d3899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77e2bea-7348-4c95-933d-f7e2c2cf5ee7}" ma:internalName="TaxCatchAll" ma:showField="CatchAllData" ma:web="1e868a08-67e0-404f-8ead-4fe77d3899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2ec2df-8401-404e-ba3c-71bddb4df0f5">
      <Terms xmlns="http://schemas.microsoft.com/office/infopath/2007/PartnerControls"/>
    </lcf76f155ced4ddcb4097134ff3c332f>
    <TaxCatchAll xmlns="1e868a08-67e0-404f-8ead-4fe77d3899a9" xsi:nil="true"/>
  </documentManagement>
</p:properties>
</file>

<file path=customXml/itemProps1.xml><?xml version="1.0" encoding="utf-8"?>
<ds:datastoreItem xmlns:ds="http://schemas.openxmlformats.org/officeDocument/2006/customXml" ds:itemID="{B5E4DDAD-07BC-4DF8-B01E-EDE5B7B80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c2df-8401-404e-ba3c-71bddb4df0f5"/>
    <ds:schemaRef ds:uri="1e868a08-67e0-404f-8ead-4fe77d389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B0EBB-F75F-4DBA-839E-3E61ED176165}">
  <ds:schemaRefs>
    <ds:schemaRef ds:uri="http://schemas.microsoft.com/sharepoint/v3/contenttype/forms"/>
  </ds:schemaRefs>
</ds:datastoreItem>
</file>

<file path=customXml/itemProps3.xml><?xml version="1.0" encoding="utf-8"?>
<ds:datastoreItem xmlns:ds="http://schemas.openxmlformats.org/officeDocument/2006/customXml" ds:itemID="{DBB93A38-7D92-457B-B616-28C9C7A1D040}">
  <ds:schemaRefs>
    <ds:schemaRef ds:uri="http://schemas.openxmlformats.org/officeDocument/2006/bibliography"/>
  </ds:schemaRefs>
</ds:datastoreItem>
</file>

<file path=customXml/itemProps4.xml><?xml version="1.0" encoding="utf-8"?>
<ds:datastoreItem xmlns:ds="http://schemas.openxmlformats.org/officeDocument/2006/customXml" ds:itemID="{F1343783-6A61-4544-ABCC-F00D5503E8C1}">
  <ds:schemaRefs>
    <ds:schemaRef ds:uri="http://schemas.microsoft.com/office/2006/metadata/properties"/>
    <ds:schemaRef ds:uri="http://schemas.microsoft.com/office/infopath/2007/PartnerControls"/>
    <ds:schemaRef ds:uri="4d2ec2df-8401-404e-ba3c-71bddb4df0f5"/>
    <ds:schemaRef ds:uri="1e868a08-67e0-404f-8ead-4fe77d3899a9"/>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Malterud</dc:creator>
  <cp:keywords/>
  <dc:description/>
  <cp:lastModifiedBy>Danielle Fischer (She/Her)</cp:lastModifiedBy>
  <cp:revision>9</cp:revision>
  <dcterms:created xsi:type="dcterms:W3CDTF">2023-03-15T22:37:00Z</dcterms:created>
  <dcterms:modified xsi:type="dcterms:W3CDTF">2023-03-29T20:52:00Z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0x0101009D9CC275FE6D7B49B2BE635DD9CD5BDF</vt:lpwstr>
  </property>
</Properties>
</file>